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0D" w:rsidRDefault="00C2520D" w:rsidP="00C2520D">
      <w:pPr>
        <w:shd w:val="clear" w:color="auto" w:fill="FFFFFF"/>
        <w:spacing w:line="100" w:lineRule="atLeast"/>
        <w:jc w:val="both"/>
      </w:pPr>
      <w:bookmarkStart w:id="0" w:name="_GoBack"/>
      <w:bookmarkEnd w:id="0"/>
    </w:p>
    <w:p w:rsidR="00A07E38" w:rsidRDefault="00A07E38" w:rsidP="00A07E38">
      <w:pPr>
        <w:pStyle w:val="Naslov1"/>
      </w:pPr>
      <w:r>
        <w:rPr>
          <w:noProof/>
          <w:lang w:eastAsia="sl-SI"/>
        </w:rPr>
        <w:drawing>
          <wp:inline distT="0" distB="0" distL="0" distR="0">
            <wp:extent cx="2657475" cy="1114425"/>
            <wp:effectExtent l="0" t="0" r="9525" b="9525"/>
            <wp:docPr id="2" name="Slika 2" descr="logo-skupnost-e1465966723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kupnost-e14659667239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114425"/>
                    </a:xfrm>
                    <a:prstGeom prst="rect">
                      <a:avLst/>
                    </a:prstGeom>
                    <a:noFill/>
                    <a:ln>
                      <a:noFill/>
                    </a:ln>
                  </pic:spPr>
                </pic:pic>
              </a:graphicData>
            </a:graphic>
          </wp:inline>
        </w:drawing>
      </w:r>
    </w:p>
    <w:p w:rsidR="00A07E38" w:rsidRDefault="00A07E38" w:rsidP="00A07E38">
      <w:pPr>
        <w:rPr>
          <w:b/>
          <w:bCs/>
        </w:rPr>
      </w:pPr>
      <w:r>
        <w:rPr>
          <w:b/>
          <w:bCs/>
        </w:rPr>
        <w:t>Vodnikova 56</w:t>
      </w:r>
    </w:p>
    <w:p w:rsidR="00A07E38" w:rsidRDefault="00A07E38" w:rsidP="00A07E38">
      <w:pPr>
        <w:rPr>
          <w:b/>
          <w:bCs/>
        </w:rPr>
      </w:pPr>
      <w:r>
        <w:rPr>
          <w:b/>
          <w:bCs/>
        </w:rPr>
        <w:t>1000 LJUBLJANA</w:t>
      </w:r>
    </w:p>
    <w:p w:rsidR="00A07E38" w:rsidRDefault="008D48AD" w:rsidP="00A07E38">
      <w:pPr>
        <w:rPr>
          <w:b/>
          <w:bCs/>
        </w:rPr>
      </w:pPr>
      <w:hyperlink r:id="rId8" w:history="1">
        <w:r w:rsidR="00A07E38">
          <w:rPr>
            <w:rStyle w:val="Hiperpovezava"/>
            <w:b/>
            <w:bCs/>
          </w:rPr>
          <w:t>skupnostvdcs@gmail.com</w:t>
        </w:r>
      </w:hyperlink>
      <w:r w:rsidR="00A07E38">
        <w:rPr>
          <w:b/>
          <w:bCs/>
        </w:rPr>
        <w:t xml:space="preserve"> </w:t>
      </w:r>
    </w:p>
    <w:p w:rsidR="00A07E38" w:rsidRDefault="00A07E38" w:rsidP="00A07E38">
      <w:pPr>
        <w:rPr>
          <w:b/>
          <w:bCs/>
        </w:rPr>
      </w:pPr>
    </w:p>
    <w:p w:rsidR="00A07E38" w:rsidRDefault="00A07E38" w:rsidP="00A07E38">
      <w:pPr>
        <w:rPr>
          <w:b/>
          <w:bCs/>
        </w:rPr>
      </w:pPr>
      <w:r>
        <w:rPr>
          <w:b/>
          <w:bCs/>
        </w:rPr>
        <w:t>Datum: 12.5. 2017</w:t>
      </w:r>
    </w:p>
    <w:p w:rsidR="00A07E38" w:rsidRDefault="00A07E38" w:rsidP="00A07E38">
      <w:pPr>
        <w:rPr>
          <w:b/>
          <w:bCs/>
        </w:rPr>
      </w:pPr>
    </w:p>
    <w:p w:rsidR="00A07E38" w:rsidRDefault="00A07E38" w:rsidP="00A07E38">
      <w:pPr>
        <w:rPr>
          <w:b/>
          <w:bCs/>
        </w:rPr>
      </w:pPr>
      <w:r>
        <w:rPr>
          <w:b/>
          <w:bCs/>
        </w:rPr>
        <w:t>Priložnosti vključevanja odraslih oseb s posebnimi potrebami v skupnost</w:t>
      </w:r>
    </w:p>
    <w:p w:rsidR="00A07E38" w:rsidRDefault="00A07E38" w:rsidP="00A07E38">
      <w:pPr>
        <w:rPr>
          <w:b/>
          <w:bCs/>
        </w:rPr>
      </w:pPr>
    </w:p>
    <w:p w:rsidR="003E2D00" w:rsidRPr="00A07E38" w:rsidRDefault="003E2D00" w:rsidP="007413E1">
      <w:r w:rsidRPr="00FE3B78">
        <w:t>Skupnost Varstveno delovnih  centrov  združuje 32 javnih zavodov in koncesionarjev</w:t>
      </w:r>
      <w:r w:rsidR="00D40D2D" w:rsidRPr="00FE3B78">
        <w:t xml:space="preserve"> – izvajalcev, </w:t>
      </w:r>
      <w:r w:rsidRPr="00FE3B78">
        <w:t xml:space="preserve"> ki v okviru javne službe na socialnovarstvenem področju   izvajamo storitev vodenja, varstva in zaposlitve pod posebnimi pogoji</w:t>
      </w:r>
      <w:r w:rsidR="00D40D2D" w:rsidRPr="00FE3B78">
        <w:t>,</w:t>
      </w:r>
      <w:r w:rsidRPr="00FE3B78">
        <w:t xml:space="preserve"> ter storitev institucionalnega, varstva za zakonske upravičence - odrasle osebe z motnjo v duševnem razvoju, ki so lahko dodatno gibalno in ali senzorno ovirane</w:t>
      </w:r>
      <w:r w:rsidR="00D40D2D" w:rsidRPr="00FE3B78">
        <w:t xml:space="preserve">, </w:t>
      </w:r>
      <w:r w:rsidRPr="00FE3B78">
        <w:t>osebe</w:t>
      </w:r>
      <w:r w:rsidR="00D40D2D" w:rsidRPr="00FE3B78">
        <w:t>, ki imajo prirojene ali pridobljene poškodbe gibalnega aparata, centralnega ali perifernega živčevja in osebe  s poškodbo glave</w:t>
      </w:r>
      <w:r w:rsidR="00FD1479" w:rsidRPr="00FE3B78">
        <w:t xml:space="preserve"> – osebe s posebnimi potrebami</w:t>
      </w:r>
      <w:r w:rsidR="00FD1479">
        <w:rPr>
          <w:rFonts w:ascii="Calibri" w:hAnsi="Calibri"/>
          <w:sz w:val="28"/>
          <w:szCs w:val="28"/>
        </w:rPr>
        <w:t xml:space="preserve">. </w:t>
      </w:r>
    </w:p>
    <w:p w:rsidR="00C2520D" w:rsidRPr="00153C32" w:rsidRDefault="00FD1479" w:rsidP="007413E1">
      <w:pPr>
        <w:shd w:val="clear" w:color="auto" w:fill="FFFFFF"/>
        <w:spacing w:line="100" w:lineRule="atLeast"/>
        <w:rPr>
          <w:sz w:val="22"/>
        </w:rPr>
      </w:pPr>
      <w:r>
        <w:rPr>
          <w:sz w:val="22"/>
        </w:rPr>
        <w:t>Vsi izvajalci</w:t>
      </w:r>
      <w:r w:rsidR="00C2520D" w:rsidRPr="00153C32">
        <w:rPr>
          <w:sz w:val="22"/>
        </w:rPr>
        <w:t xml:space="preserve">   pomembno  prispevamo k socialnemu vključevanju in družbeni povez</w:t>
      </w:r>
      <w:r>
        <w:rPr>
          <w:sz w:val="22"/>
        </w:rPr>
        <w:t xml:space="preserve">anosti skupnosti, saj socialnovarstvene </w:t>
      </w:r>
      <w:r w:rsidR="00C2520D" w:rsidRPr="00153C32">
        <w:rPr>
          <w:sz w:val="22"/>
        </w:rPr>
        <w:t xml:space="preserve">storitve izvajamo za eno najranljivejših skupin, odrasle osebe z raznolikimi posebnimi potrebami. </w:t>
      </w:r>
    </w:p>
    <w:p w:rsidR="00DE7303" w:rsidRPr="00153C32" w:rsidRDefault="00C2520D" w:rsidP="007413E1">
      <w:pPr>
        <w:shd w:val="clear" w:color="auto" w:fill="FFFFFF"/>
        <w:spacing w:line="100" w:lineRule="atLeast"/>
        <w:rPr>
          <w:bCs/>
        </w:rPr>
      </w:pPr>
      <w:r w:rsidRPr="00153C32">
        <w:rPr>
          <w:sz w:val="22"/>
        </w:rPr>
        <w:t>Organizirane oblike družbene skrbi za populacijo oseb s posebni</w:t>
      </w:r>
      <w:r w:rsidR="00153C32" w:rsidRPr="00153C32">
        <w:rPr>
          <w:sz w:val="22"/>
        </w:rPr>
        <w:t xml:space="preserve">mi potrebami so bile formirane </w:t>
      </w:r>
      <w:r w:rsidRPr="00153C32">
        <w:rPr>
          <w:sz w:val="22"/>
        </w:rPr>
        <w:t>z namenom delovne</w:t>
      </w:r>
      <w:r w:rsidR="00153C32" w:rsidRPr="00153C32">
        <w:rPr>
          <w:sz w:val="22"/>
        </w:rPr>
        <w:t xml:space="preserve">ga in socialnega </w:t>
      </w:r>
      <w:r w:rsidRPr="00153C32">
        <w:rPr>
          <w:sz w:val="22"/>
        </w:rPr>
        <w:t xml:space="preserve">vključevanja </w:t>
      </w:r>
      <w:r w:rsidR="00153C32" w:rsidRPr="00153C32">
        <w:rPr>
          <w:sz w:val="22"/>
        </w:rPr>
        <w:t>ter s tem</w:t>
      </w:r>
      <w:r w:rsidRPr="00153C32">
        <w:rPr>
          <w:sz w:val="22"/>
        </w:rPr>
        <w:t xml:space="preserve"> </w:t>
      </w:r>
      <w:r w:rsidR="00DE7303" w:rsidRPr="00153C32">
        <w:rPr>
          <w:bCs/>
        </w:rPr>
        <w:t xml:space="preserve">izenačevanja </w:t>
      </w:r>
      <w:r w:rsidRPr="00153C32">
        <w:rPr>
          <w:bCs/>
        </w:rPr>
        <w:t xml:space="preserve">njihovih </w:t>
      </w:r>
      <w:r w:rsidR="00DE7303" w:rsidRPr="00153C32">
        <w:rPr>
          <w:bCs/>
        </w:rPr>
        <w:t xml:space="preserve">možnosti </w:t>
      </w:r>
      <w:r w:rsidR="00153C32" w:rsidRPr="00153C32">
        <w:rPr>
          <w:bCs/>
        </w:rPr>
        <w:t xml:space="preserve">v družbi in </w:t>
      </w:r>
      <w:r w:rsidR="00DE7303" w:rsidRPr="00153C32">
        <w:rPr>
          <w:bCs/>
        </w:rPr>
        <w:t>dejavn</w:t>
      </w:r>
      <w:r w:rsidR="00153C32" w:rsidRPr="00153C32">
        <w:rPr>
          <w:bCs/>
        </w:rPr>
        <w:t>em</w:t>
      </w:r>
      <w:r w:rsidR="00DE7303" w:rsidRPr="00153C32">
        <w:rPr>
          <w:bCs/>
        </w:rPr>
        <w:t xml:space="preserve"> življenj</w:t>
      </w:r>
      <w:r w:rsidR="00153C32" w:rsidRPr="00153C32">
        <w:rPr>
          <w:bCs/>
        </w:rPr>
        <w:t>u</w:t>
      </w:r>
      <w:r w:rsidR="00DE7303" w:rsidRPr="00153C32">
        <w:rPr>
          <w:bCs/>
        </w:rPr>
        <w:t>.</w:t>
      </w:r>
    </w:p>
    <w:p w:rsidR="00B875DA" w:rsidRPr="00966D80" w:rsidRDefault="00966D80" w:rsidP="007413E1">
      <w:pPr>
        <w:pStyle w:val="Text1"/>
        <w:spacing w:after="0"/>
        <w:ind w:left="0"/>
        <w:jc w:val="left"/>
        <w:rPr>
          <w:rFonts w:ascii="Times New Roman" w:hAnsi="Times New Roman" w:cs="Times New Roman"/>
          <w:sz w:val="22"/>
          <w:lang w:val="sl-SI"/>
        </w:rPr>
      </w:pPr>
      <w:r w:rsidRPr="00811B7F">
        <w:rPr>
          <w:rFonts w:ascii="Times New Roman" w:hAnsi="Times New Roman" w:cs="Times New Roman"/>
          <w:sz w:val="22"/>
          <w:lang w:val="sl-SI"/>
        </w:rPr>
        <w:t xml:space="preserve">V preteklih 2. desetletjih je bil v Sloveniji na področju skrbi za odrasle osebe s posebnimi potrebami  narejen pomemben  strokovni razvoj, tako z doktrinarnimi usmeritvami kot razvojem  novih, diferenciranih, inovativnih programov. </w:t>
      </w:r>
      <w:r w:rsidR="00A07E38" w:rsidRPr="00966D80">
        <w:rPr>
          <w:rFonts w:ascii="Times New Roman" w:hAnsi="Times New Roman" w:cs="Times New Roman"/>
          <w:bCs/>
          <w:lang w:val="sl-SI"/>
        </w:rPr>
        <w:t>I</w:t>
      </w:r>
      <w:r w:rsidR="00153C32" w:rsidRPr="00966D80">
        <w:rPr>
          <w:rFonts w:ascii="Times New Roman" w:hAnsi="Times New Roman" w:cs="Times New Roman"/>
          <w:bCs/>
          <w:lang w:val="sl-SI"/>
        </w:rPr>
        <w:t xml:space="preserve">zvajalci </w:t>
      </w:r>
      <w:r w:rsidR="00A07E38" w:rsidRPr="00966D80">
        <w:rPr>
          <w:rFonts w:ascii="Times New Roman" w:hAnsi="Times New Roman" w:cs="Times New Roman"/>
          <w:bCs/>
          <w:lang w:val="sl-SI"/>
        </w:rPr>
        <w:t>smo zasledujoč spremenjene</w:t>
      </w:r>
      <w:r w:rsidR="00A07E38" w:rsidRPr="00966D80">
        <w:rPr>
          <w:rFonts w:ascii="Times New Roman" w:hAnsi="Times New Roman" w:cs="Times New Roman"/>
          <w:bCs/>
        </w:rPr>
        <w:t xml:space="preserve"> potrebe uporabnikov </w:t>
      </w:r>
      <w:r w:rsidR="00153C32" w:rsidRPr="00966D80">
        <w:rPr>
          <w:rFonts w:ascii="Times New Roman" w:hAnsi="Times New Roman" w:cs="Times New Roman"/>
          <w:bCs/>
        </w:rPr>
        <w:t>razvili številne dobre prakse</w:t>
      </w:r>
      <w:r w:rsidR="00A07E38" w:rsidRPr="00966D80">
        <w:rPr>
          <w:rFonts w:ascii="Times New Roman" w:hAnsi="Times New Roman" w:cs="Times New Roman"/>
          <w:bCs/>
        </w:rPr>
        <w:t>,</w:t>
      </w:r>
      <w:r w:rsidR="00A07E38">
        <w:rPr>
          <w:bCs/>
        </w:rPr>
        <w:t xml:space="preserve"> </w:t>
      </w:r>
      <w:r w:rsidR="00A07E38" w:rsidRPr="00A07E38">
        <w:rPr>
          <w:rFonts w:ascii="Times New Roman" w:hAnsi="Times New Roman" w:cs="Times New Roman"/>
          <w:sz w:val="22"/>
        </w:rPr>
        <w:t>z n</w:t>
      </w:r>
      <w:r w:rsidR="00A07E38" w:rsidRPr="00A07E38">
        <w:rPr>
          <w:rFonts w:ascii="Times New Roman" w:hAnsi="Times New Roman" w:cs="Times New Roman"/>
          <w:color w:val="000000"/>
          <w:sz w:val="22"/>
        </w:rPr>
        <w:t>ovo paradigmo storitev, ki v o</w:t>
      </w:r>
      <w:r w:rsidR="00A07E38" w:rsidRPr="00A07E38">
        <w:rPr>
          <w:rFonts w:ascii="Times New Roman" w:hAnsi="Times New Roman" w:cs="Times New Roman"/>
          <w:sz w:val="22"/>
        </w:rPr>
        <w:t xml:space="preserve">rganizaciji procesa  izhaja iz načel partnerstva in participacije. </w:t>
      </w:r>
      <w:r w:rsidR="00A07E38" w:rsidRPr="00A07E38">
        <w:rPr>
          <w:rFonts w:ascii="Times New Roman" w:hAnsi="Times New Roman" w:cs="Times New Roman"/>
          <w:color w:val="000000"/>
          <w:sz w:val="22"/>
        </w:rPr>
        <w:t>Storitev, ki  v središče postavljajo  uporabnika -  kjer   izvajalec in uporabnik skozi   izvajanje storitve  v  soustvarjanju iščeta uporabnikove potenciale in jih usmerjata v  načine za zadovoljevanje njegovih potreb ter možnosti vplivanja  na lastno življenje. Storitve, ki  izhaja iz razumevanja uporabnikove   življenjske situacije, iskanja možnosti in  prepoznavanja  priložnosti za njegovo  čim bolj  samostojno, neodvisno  življenje</w:t>
      </w:r>
      <w:r w:rsidR="00A07E38">
        <w:rPr>
          <w:bCs/>
        </w:rPr>
        <w:t xml:space="preserve">, </w:t>
      </w:r>
      <w:r w:rsidR="00153C32">
        <w:rPr>
          <w:bCs/>
        </w:rPr>
        <w:t xml:space="preserve">tako v okviru </w:t>
      </w:r>
    </w:p>
    <w:p w:rsidR="00B875DA" w:rsidRPr="00B875DA" w:rsidRDefault="00153C32" w:rsidP="007413E1">
      <w:pPr>
        <w:shd w:val="clear" w:color="auto" w:fill="FFFFFF"/>
        <w:spacing w:line="100" w:lineRule="atLeast"/>
        <w:rPr>
          <w:bCs/>
          <w:u w:val="single"/>
        </w:rPr>
      </w:pPr>
      <w:r w:rsidRPr="00B875DA">
        <w:rPr>
          <w:bCs/>
          <w:u w:val="single"/>
        </w:rPr>
        <w:t>storitve vodenja, varstva in zaposlitve pod posebnimi pogoji</w:t>
      </w:r>
      <w:r w:rsidR="00B875DA" w:rsidRPr="00B875DA">
        <w:rPr>
          <w:bCs/>
          <w:u w:val="single"/>
        </w:rPr>
        <w:t>:</w:t>
      </w:r>
    </w:p>
    <w:p w:rsidR="00A3388C" w:rsidRDefault="00A3388C" w:rsidP="007413E1">
      <w:pPr>
        <w:pStyle w:val="Odstavekseznama"/>
        <w:numPr>
          <w:ilvl w:val="0"/>
          <w:numId w:val="32"/>
        </w:numPr>
        <w:shd w:val="clear" w:color="auto" w:fill="FFFFFF"/>
        <w:spacing w:line="100" w:lineRule="atLeast"/>
        <w:rPr>
          <w:bCs/>
        </w:rPr>
      </w:pPr>
      <w:r>
        <w:rPr>
          <w:bCs/>
        </w:rPr>
        <w:t>izvajanje inkluzivnih zaposlitev posameznikov z vključitvijo posameznikov v redna delovna okolja ( OBI, Bauhaus, Mc</w:t>
      </w:r>
      <w:r w:rsidR="00966D80">
        <w:rPr>
          <w:bCs/>
        </w:rPr>
        <w:t xml:space="preserve"> </w:t>
      </w:r>
      <w:r>
        <w:rPr>
          <w:bCs/>
        </w:rPr>
        <w:t>Donalds, Komunala, Zeleni programi</w:t>
      </w:r>
      <w:r w:rsidR="003E2D00">
        <w:rPr>
          <w:bCs/>
        </w:rPr>
        <w:t>, frizerski saloni</w:t>
      </w:r>
      <w:r>
        <w:rPr>
          <w:bCs/>
        </w:rPr>
        <w:t>…)</w:t>
      </w:r>
    </w:p>
    <w:p w:rsidR="00B875DA" w:rsidRPr="00B875DA" w:rsidRDefault="00A3388C" w:rsidP="007413E1">
      <w:pPr>
        <w:pStyle w:val="Odstavekseznama"/>
        <w:numPr>
          <w:ilvl w:val="0"/>
          <w:numId w:val="32"/>
        </w:numPr>
        <w:shd w:val="clear" w:color="auto" w:fill="FFFFFF"/>
        <w:spacing w:line="100" w:lineRule="atLeast"/>
        <w:rPr>
          <w:bCs/>
        </w:rPr>
      </w:pPr>
      <w:r>
        <w:rPr>
          <w:bCs/>
        </w:rPr>
        <w:t xml:space="preserve">izvajanje inkluzivnih zaposlitev  z vključitvijo večjega števila uporabnikov ali skupine v redna delovna okolja, </w:t>
      </w:r>
      <w:r w:rsidRPr="00A3388C">
        <w:rPr>
          <w:bCs/>
        </w:rPr>
        <w:t xml:space="preserve">namesto, da organizacija </w:t>
      </w:r>
      <w:r>
        <w:rPr>
          <w:bCs/>
        </w:rPr>
        <w:t>pripelje kooperantsko delo v VDC</w:t>
      </w:r>
      <w:r w:rsidRPr="00A3388C">
        <w:rPr>
          <w:bCs/>
        </w:rPr>
        <w:t xml:space="preserve">    </w:t>
      </w:r>
    </w:p>
    <w:p w:rsidR="00B875DA" w:rsidRDefault="00A3388C" w:rsidP="007413E1">
      <w:pPr>
        <w:pStyle w:val="Odstavekseznama"/>
        <w:numPr>
          <w:ilvl w:val="0"/>
          <w:numId w:val="32"/>
        </w:numPr>
        <w:shd w:val="clear" w:color="auto" w:fill="FFFFFF"/>
        <w:spacing w:line="100" w:lineRule="atLeast"/>
        <w:rPr>
          <w:bCs/>
        </w:rPr>
      </w:pPr>
      <w:r>
        <w:rPr>
          <w:bCs/>
        </w:rPr>
        <w:t xml:space="preserve">diferencirani programi za starejše uporabnike </w:t>
      </w:r>
    </w:p>
    <w:p w:rsidR="00B875DA" w:rsidRPr="00B875DA" w:rsidRDefault="00B875DA" w:rsidP="007413E1">
      <w:pPr>
        <w:shd w:val="clear" w:color="auto" w:fill="FFFFFF"/>
        <w:spacing w:line="100" w:lineRule="atLeast"/>
        <w:ind w:left="360"/>
        <w:rPr>
          <w:bCs/>
        </w:rPr>
      </w:pPr>
      <w:r>
        <w:rPr>
          <w:bCs/>
          <w:u w:val="single"/>
        </w:rPr>
        <w:t>in</w:t>
      </w:r>
      <w:r w:rsidRPr="00B875DA">
        <w:rPr>
          <w:bCs/>
          <w:u w:val="single"/>
        </w:rPr>
        <w:t xml:space="preserve"> storitve institucionalnega varstva:</w:t>
      </w:r>
    </w:p>
    <w:p w:rsidR="00B875DA" w:rsidRPr="00B875DA" w:rsidRDefault="00B875DA" w:rsidP="007413E1">
      <w:pPr>
        <w:pStyle w:val="Odstavekseznama"/>
        <w:numPr>
          <w:ilvl w:val="0"/>
          <w:numId w:val="32"/>
        </w:numPr>
        <w:shd w:val="clear" w:color="auto" w:fill="FFFFFF"/>
        <w:spacing w:line="100" w:lineRule="atLeast"/>
        <w:rPr>
          <w:bCs/>
        </w:rPr>
      </w:pPr>
      <w:r>
        <w:rPr>
          <w:bCs/>
        </w:rPr>
        <w:t xml:space="preserve">diferencirani programi za starejše uporabnike </w:t>
      </w:r>
    </w:p>
    <w:p w:rsidR="00FD1479" w:rsidRDefault="00FD1479" w:rsidP="007413E1">
      <w:pPr>
        <w:pStyle w:val="Odstavekseznama"/>
        <w:numPr>
          <w:ilvl w:val="0"/>
          <w:numId w:val="32"/>
        </w:numPr>
        <w:shd w:val="clear" w:color="auto" w:fill="FFFFFF"/>
        <w:spacing w:line="100" w:lineRule="atLeast"/>
        <w:rPr>
          <w:bCs/>
        </w:rPr>
      </w:pPr>
      <w:r>
        <w:rPr>
          <w:bCs/>
        </w:rPr>
        <w:t xml:space="preserve">podporne oblike bivanja manjšim skupinam </w:t>
      </w:r>
    </w:p>
    <w:p w:rsidR="00A3388C" w:rsidRDefault="00FD1479" w:rsidP="007413E1">
      <w:pPr>
        <w:pStyle w:val="Odstavekseznama"/>
        <w:numPr>
          <w:ilvl w:val="0"/>
          <w:numId w:val="32"/>
        </w:numPr>
        <w:shd w:val="clear" w:color="auto" w:fill="FFFFFF"/>
        <w:spacing w:line="100" w:lineRule="atLeast"/>
        <w:rPr>
          <w:bCs/>
        </w:rPr>
      </w:pPr>
      <w:r>
        <w:rPr>
          <w:bCs/>
        </w:rPr>
        <w:t>podporne oblike samostojnemu bivanju ( posamezniki, pari, mamice z otroki…)</w:t>
      </w:r>
    </w:p>
    <w:p w:rsidR="00621E8E" w:rsidRDefault="00FD1479" w:rsidP="007413E1">
      <w:pPr>
        <w:pStyle w:val="Odstavekseznama"/>
        <w:numPr>
          <w:ilvl w:val="0"/>
          <w:numId w:val="32"/>
        </w:numPr>
        <w:shd w:val="clear" w:color="auto" w:fill="FFFFFF"/>
        <w:spacing w:line="100" w:lineRule="atLeast"/>
        <w:rPr>
          <w:bCs/>
        </w:rPr>
      </w:pPr>
      <w:r>
        <w:rPr>
          <w:bCs/>
        </w:rPr>
        <w:t xml:space="preserve">oblike kot na primer kmetija s samooskrbo </w:t>
      </w:r>
    </w:p>
    <w:p w:rsidR="00887742" w:rsidRPr="00621E8E" w:rsidRDefault="00887742" w:rsidP="00621E8E">
      <w:pPr>
        <w:shd w:val="clear" w:color="auto" w:fill="FFFFFF"/>
        <w:spacing w:line="100" w:lineRule="atLeast"/>
        <w:rPr>
          <w:bCs/>
        </w:rPr>
      </w:pPr>
      <w:r>
        <w:lastRenderedPageBreak/>
        <w:t>Analize stanj nam ponujajo relevantne podatke, zlasti:</w:t>
      </w:r>
    </w:p>
    <w:p w:rsidR="00887742" w:rsidRDefault="00887742" w:rsidP="007413E1">
      <w:pPr>
        <w:pStyle w:val="Odstavekseznama"/>
        <w:numPr>
          <w:ilvl w:val="0"/>
          <w:numId w:val="7"/>
        </w:numPr>
      </w:pPr>
      <w:r>
        <w:t>struktura uporabnikov se je skozi v leta  močno spremenila</w:t>
      </w:r>
    </w:p>
    <w:p w:rsidR="00887742" w:rsidRDefault="00887742" w:rsidP="007413E1">
      <w:pPr>
        <w:pStyle w:val="Odstavekseznama"/>
        <w:numPr>
          <w:ilvl w:val="0"/>
          <w:numId w:val="7"/>
        </w:numPr>
      </w:pPr>
      <w:r>
        <w:t xml:space="preserve">povprečen uporabnik ob pripravi Standardov in normativov  je bila oseba z zmerno motnjo v duševnem razvoju, stara približno 20 do 30 let, relativno samostojna, zmožna uporabe javnega prevoza </w:t>
      </w:r>
    </w:p>
    <w:p w:rsidR="00887742" w:rsidRDefault="00754FC8" w:rsidP="007413E1">
      <w:pPr>
        <w:pStyle w:val="Odstavekseznama"/>
        <w:numPr>
          <w:ilvl w:val="0"/>
          <w:numId w:val="7"/>
        </w:numPr>
      </w:pPr>
      <w:r>
        <w:t>Pravilnik o s</w:t>
      </w:r>
      <w:r w:rsidR="00887742">
        <w:t>tandardi</w:t>
      </w:r>
      <w:r>
        <w:t>h</w:t>
      </w:r>
      <w:r w:rsidR="00887742">
        <w:t xml:space="preserve"> in normativi</w:t>
      </w:r>
      <w:r>
        <w:t xml:space="preserve">h je </w:t>
      </w:r>
      <w:r w:rsidR="00887742">
        <w:t xml:space="preserve"> ob spremembi leta 2005 </w:t>
      </w:r>
      <w:r w:rsidR="00451AED">
        <w:t xml:space="preserve">le </w:t>
      </w:r>
      <w:r w:rsidR="00887742">
        <w:t xml:space="preserve"> razširili krog upravičencev,</w:t>
      </w:r>
      <w:r w:rsidR="00451AED">
        <w:t xml:space="preserve"> ni pa akt  upošteval sočasne potrebe  po spremembi  ( kadrovskih, tehničnih, prostorskih…)  pogojev  </w:t>
      </w:r>
    </w:p>
    <w:p w:rsidR="00887742" w:rsidRDefault="00451AED" w:rsidP="007413E1">
      <w:pPr>
        <w:pStyle w:val="Odstavekseznama"/>
        <w:numPr>
          <w:ilvl w:val="0"/>
          <w:numId w:val="7"/>
        </w:numPr>
      </w:pPr>
      <w:r>
        <w:t>d</w:t>
      </w:r>
      <w:r w:rsidR="00887742">
        <w:t>an</w:t>
      </w:r>
      <w:r>
        <w:t xml:space="preserve">es je </w:t>
      </w:r>
      <w:r w:rsidR="00887742">
        <w:t xml:space="preserve"> povprečni uporabnik storitve VDC </w:t>
      </w:r>
      <w:r w:rsidR="00A566C4">
        <w:t xml:space="preserve">  </w:t>
      </w:r>
      <w:r w:rsidR="00887742">
        <w:t xml:space="preserve">star od 40 do 50 let, </w:t>
      </w:r>
      <w:r>
        <w:t>pogosto</w:t>
      </w:r>
      <w:r w:rsidR="00887742">
        <w:t xml:space="preserve"> </w:t>
      </w:r>
      <w:r w:rsidR="00A566C4">
        <w:t xml:space="preserve">z več primanjkljaji, ovirami ( senzorno,  gibalno) oziroma motnjami </w:t>
      </w:r>
    </w:p>
    <w:p w:rsidR="00887742" w:rsidRDefault="00887742" w:rsidP="007413E1">
      <w:pPr>
        <w:pStyle w:val="Odstavekseznama"/>
        <w:numPr>
          <w:ilvl w:val="0"/>
          <w:numId w:val="7"/>
        </w:numPr>
      </w:pPr>
      <w:r>
        <w:t>starost se je osebam z motnjo v duševnem razvoju podaljšala, kot ostali p</w:t>
      </w:r>
      <w:r w:rsidR="00A566C4">
        <w:t>opulaciji</w:t>
      </w:r>
    </w:p>
    <w:p w:rsidR="00887742" w:rsidRDefault="00887742" w:rsidP="007413E1">
      <w:pPr>
        <w:pStyle w:val="Odstavekseznama"/>
        <w:numPr>
          <w:ilvl w:val="0"/>
          <w:numId w:val="7"/>
        </w:numPr>
      </w:pPr>
      <w:r>
        <w:t>razkoraka med potrebami uporabnika nekoč in danes zakonske podlage ne upoštevajo</w:t>
      </w:r>
    </w:p>
    <w:p w:rsidR="00887742" w:rsidRDefault="00887742" w:rsidP="007413E1">
      <w:pPr>
        <w:pStyle w:val="Odstavekseznama"/>
        <w:numPr>
          <w:ilvl w:val="0"/>
          <w:numId w:val="7"/>
        </w:numPr>
      </w:pPr>
      <w:r>
        <w:t xml:space="preserve">veljavni kadrovski normativ ne omogoča individualizacije  </w:t>
      </w:r>
    </w:p>
    <w:p w:rsidR="00887742" w:rsidRDefault="00887742" w:rsidP="007413E1">
      <w:pPr>
        <w:pStyle w:val="Odstavekseznama"/>
        <w:numPr>
          <w:ilvl w:val="0"/>
          <w:numId w:val="7"/>
        </w:numPr>
      </w:pPr>
      <w:r>
        <w:t xml:space="preserve">bivalne enote predvidevajo bivanje  do 24 stanovalcev, zavodske </w:t>
      </w:r>
      <w:r w:rsidR="00A566C4">
        <w:t xml:space="preserve">še mnogo več. </w:t>
      </w:r>
      <w:r>
        <w:t xml:space="preserve"> Izvajanje institucionalnega varstva ob takem številu ne omogoča uporabe temeljnih načel deinstitucionalizacije</w:t>
      </w:r>
    </w:p>
    <w:p w:rsidR="00887742" w:rsidRPr="00887742" w:rsidRDefault="00887742" w:rsidP="007413E1">
      <w:pPr>
        <w:pStyle w:val="Odstavekseznama"/>
        <w:numPr>
          <w:ilvl w:val="0"/>
          <w:numId w:val="7"/>
        </w:numPr>
      </w:pPr>
      <w:r>
        <w:t xml:space="preserve">uporabniki </w:t>
      </w:r>
      <w:r w:rsidR="00A566C4">
        <w:t xml:space="preserve">se  po </w:t>
      </w:r>
      <w:r>
        <w:t>65 let</w:t>
      </w:r>
      <w:r w:rsidR="00A566C4">
        <w:t>u</w:t>
      </w:r>
      <w:r>
        <w:t xml:space="preserve">, ob pomanjkanju drugih možnosti,  pogosto vključujejo v domove za stare, ki zanje </w:t>
      </w:r>
      <w:r w:rsidR="00A566C4">
        <w:t xml:space="preserve">pogosto </w:t>
      </w:r>
      <w:r>
        <w:t xml:space="preserve">niso  ustrezna oblika varstva. </w:t>
      </w:r>
    </w:p>
    <w:p w:rsidR="00FD1479" w:rsidRDefault="00FD1479" w:rsidP="007413E1">
      <w:pPr>
        <w:shd w:val="clear" w:color="auto" w:fill="FFFFFF"/>
        <w:spacing w:line="100" w:lineRule="atLeast"/>
        <w:rPr>
          <w:bCs/>
        </w:rPr>
      </w:pPr>
    </w:p>
    <w:p w:rsidR="00BB6947" w:rsidRPr="00BB6947" w:rsidRDefault="00887742" w:rsidP="007413E1">
      <w:pPr>
        <w:shd w:val="clear" w:color="auto" w:fill="FFFFFF"/>
        <w:spacing w:line="100" w:lineRule="atLeast"/>
        <w:rPr>
          <w:bCs/>
        </w:rPr>
      </w:pPr>
      <w:r>
        <w:rPr>
          <w:bCs/>
        </w:rPr>
        <w:t>V</w:t>
      </w:r>
      <w:r w:rsidR="00A07E38">
        <w:rPr>
          <w:bCs/>
        </w:rPr>
        <w:t xml:space="preserve">eljavna zakonodaja </w:t>
      </w:r>
      <w:r w:rsidR="00BB6947">
        <w:rPr>
          <w:bCs/>
        </w:rPr>
        <w:t xml:space="preserve">neustrezno določa </w:t>
      </w:r>
      <w:r w:rsidR="00A07E38">
        <w:rPr>
          <w:bCs/>
        </w:rPr>
        <w:t xml:space="preserve">podlage in okvire za </w:t>
      </w:r>
      <w:r w:rsidR="00BB6947">
        <w:rPr>
          <w:bCs/>
        </w:rPr>
        <w:t xml:space="preserve">izvajanje </w:t>
      </w:r>
      <w:r>
        <w:rPr>
          <w:bCs/>
        </w:rPr>
        <w:t xml:space="preserve">novih in </w:t>
      </w:r>
      <w:r w:rsidR="00A07E38">
        <w:rPr>
          <w:bCs/>
        </w:rPr>
        <w:t xml:space="preserve">sodobnih programov in ne omogoča </w:t>
      </w:r>
      <w:r w:rsidR="00BB6947">
        <w:rPr>
          <w:bCs/>
        </w:rPr>
        <w:t>sledenja drugačnim in spremenjeni</w:t>
      </w:r>
      <w:r w:rsidR="00DE7303">
        <w:rPr>
          <w:bCs/>
        </w:rPr>
        <w:t>m potrebam odraslih uporabnikov, kar utemeljujemo z:</w:t>
      </w:r>
      <w:r w:rsidR="00BB6947">
        <w:rPr>
          <w:bCs/>
        </w:rPr>
        <w:t xml:space="preserve"> </w:t>
      </w:r>
    </w:p>
    <w:p w:rsidR="002414EA" w:rsidRPr="00BB6947" w:rsidRDefault="00DE7303" w:rsidP="007413E1">
      <w:pPr>
        <w:pStyle w:val="Navadensplet"/>
        <w:numPr>
          <w:ilvl w:val="0"/>
          <w:numId w:val="6"/>
        </w:numPr>
        <w:spacing w:before="0" w:beforeAutospacing="0" w:after="0"/>
        <w:rPr>
          <w:bCs/>
        </w:rPr>
      </w:pPr>
      <w:r>
        <w:rPr>
          <w:bCs/>
        </w:rPr>
        <w:t>p</w:t>
      </w:r>
      <w:r w:rsidR="002414EA" w:rsidRPr="00BB6947">
        <w:rPr>
          <w:bCs/>
        </w:rPr>
        <w:t>raksa je z razvojem po</w:t>
      </w:r>
      <w:r w:rsidR="00BB6947" w:rsidRPr="00BB6947">
        <w:rPr>
          <w:bCs/>
        </w:rPr>
        <w:t xml:space="preserve">vsem prehitela zakonske podlage - </w:t>
      </w:r>
      <w:r w:rsidR="00F4459B">
        <w:rPr>
          <w:bCs/>
        </w:rPr>
        <w:t xml:space="preserve"> opozorila stroke</w:t>
      </w:r>
    </w:p>
    <w:p w:rsidR="00C064FD" w:rsidRDefault="00DE7303" w:rsidP="007413E1">
      <w:pPr>
        <w:pStyle w:val="Navadensplet"/>
        <w:numPr>
          <w:ilvl w:val="0"/>
          <w:numId w:val="6"/>
        </w:numPr>
        <w:spacing w:before="0" w:beforeAutospacing="0" w:after="0"/>
        <w:rPr>
          <w:bCs/>
        </w:rPr>
      </w:pPr>
      <w:r>
        <w:rPr>
          <w:bCs/>
        </w:rPr>
        <w:t>z</w:t>
      </w:r>
      <w:r w:rsidR="002414EA" w:rsidRPr="00BB6947">
        <w:rPr>
          <w:bCs/>
        </w:rPr>
        <w:t xml:space="preserve"> obstoječo zakonodajo kršimo mednarodne akte, </w:t>
      </w:r>
      <w:r w:rsidR="00B23ACF">
        <w:rPr>
          <w:bCs/>
        </w:rPr>
        <w:t xml:space="preserve">Konvencije, Deklaracije … </w:t>
      </w:r>
    </w:p>
    <w:p w:rsidR="002414EA" w:rsidRDefault="002414EA" w:rsidP="007413E1">
      <w:pPr>
        <w:pStyle w:val="Navadensplet"/>
        <w:numPr>
          <w:ilvl w:val="0"/>
          <w:numId w:val="6"/>
        </w:numPr>
        <w:spacing w:before="0" w:beforeAutospacing="0" w:after="0"/>
        <w:rPr>
          <w:bCs/>
        </w:rPr>
      </w:pPr>
      <w:r w:rsidRPr="00B23ACF">
        <w:rPr>
          <w:bCs/>
        </w:rPr>
        <w:t>prevzemamo odgovornost za nesprejemljiva tveganja, ki presegajo naše pristojnosti</w:t>
      </w:r>
    </w:p>
    <w:p w:rsidR="00966D80" w:rsidRPr="00966D80" w:rsidRDefault="00966D80" w:rsidP="007413E1">
      <w:pPr>
        <w:numPr>
          <w:ilvl w:val="0"/>
          <w:numId w:val="6"/>
        </w:numPr>
      </w:pPr>
      <w:r>
        <w:t xml:space="preserve">obstoječi </w:t>
      </w:r>
      <w:r w:rsidRPr="00887742">
        <w:t xml:space="preserve">kadrovski normativ ne dopušča  </w:t>
      </w:r>
      <w:r w:rsidR="00F4459B">
        <w:t xml:space="preserve">inkluzivnega </w:t>
      </w:r>
      <w:r w:rsidRPr="00887742">
        <w:t xml:space="preserve"> vključevanja </w:t>
      </w:r>
    </w:p>
    <w:p w:rsidR="002414EA" w:rsidRPr="00BB6947" w:rsidRDefault="00DE7303" w:rsidP="007413E1">
      <w:pPr>
        <w:pStyle w:val="Navadensplet"/>
        <w:numPr>
          <w:ilvl w:val="0"/>
          <w:numId w:val="6"/>
        </w:numPr>
        <w:spacing w:before="0" w:beforeAutospacing="0" w:after="0"/>
        <w:rPr>
          <w:bCs/>
        </w:rPr>
      </w:pPr>
      <w:r>
        <w:rPr>
          <w:bCs/>
        </w:rPr>
        <w:t>p</w:t>
      </w:r>
      <w:r w:rsidR="00F4459B">
        <w:rPr>
          <w:bCs/>
        </w:rPr>
        <w:t xml:space="preserve">otrebi po </w:t>
      </w:r>
      <w:r w:rsidR="00A566C4">
        <w:rPr>
          <w:bCs/>
        </w:rPr>
        <w:t>plu</w:t>
      </w:r>
      <w:r w:rsidR="00C064FD">
        <w:rPr>
          <w:bCs/>
        </w:rPr>
        <w:t>r</w:t>
      </w:r>
      <w:r w:rsidR="00A566C4">
        <w:rPr>
          <w:bCs/>
        </w:rPr>
        <w:t>a</w:t>
      </w:r>
      <w:r w:rsidR="00C064FD">
        <w:rPr>
          <w:bCs/>
        </w:rPr>
        <w:t>l</w:t>
      </w:r>
      <w:r w:rsidR="00A566C4">
        <w:rPr>
          <w:bCs/>
        </w:rPr>
        <w:t>izacij</w:t>
      </w:r>
      <w:r w:rsidR="00F4459B">
        <w:rPr>
          <w:bCs/>
        </w:rPr>
        <w:t>i</w:t>
      </w:r>
      <w:r w:rsidR="00C064FD">
        <w:rPr>
          <w:bCs/>
        </w:rPr>
        <w:t xml:space="preserve"> storitev, kot izhodišče za </w:t>
      </w:r>
      <w:r w:rsidR="002414EA" w:rsidRPr="00BB6947">
        <w:rPr>
          <w:bCs/>
        </w:rPr>
        <w:t xml:space="preserve">proces deinstitucionalizacije </w:t>
      </w:r>
    </w:p>
    <w:p w:rsidR="002414EA" w:rsidRPr="00BB6947" w:rsidRDefault="00DE7303" w:rsidP="007413E1">
      <w:pPr>
        <w:pStyle w:val="Navadensplet"/>
        <w:numPr>
          <w:ilvl w:val="0"/>
          <w:numId w:val="6"/>
        </w:numPr>
        <w:spacing w:before="0" w:beforeAutospacing="0" w:after="0"/>
        <w:rPr>
          <w:bCs/>
        </w:rPr>
      </w:pPr>
      <w:r>
        <w:rPr>
          <w:rFonts w:eastAsiaTheme="minorHAnsi"/>
          <w:lang w:eastAsia="en-US"/>
        </w:rPr>
        <w:t>n</w:t>
      </w:r>
      <w:r w:rsidR="002414EA" w:rsidRPr="00BB6947">
        <w:rPr>
          <w:rFonts w:eastAsiaTheme="minorHAnsi"/>
          <w:lang w:eastAsia="en-US"/>
        </w:rPr>
        <w:t>ujn</w:t>
      </w:r>
      <w:r w:rsidR="00F4459B">
        <w:rPr>
          <w:rFonts w:eastAsiaTheme="minorHAnsi"/>
          <w:lang w:eastAsia="en-US"/>
        </w:rPr>
        <w:t>o</w:t>
      </w:r>
      <w:r w:rsidR="002414EA" w:rsidRPr="00BB6947">
        <w:rPr>
          <w:rFonts w:eastAsiaTheme="minorHAnsi"/>
          <w:lang w:eastAsia="en-US"/>
        </w:rPr>
        <w:t xml:space="preserve"> </w:t>
      </w:r>
      <w:r w:rsidR="002414EA" w:rsidRPr="00BB6947">
        <w:rPr>
          <w:bCs/>
        </w:rPr>
        <w:t xml:space="preserve"> sprememb</w:t>
      </w:r>
      <w:r w:rsidR="00F4459B">
        <w:rPr>
          <w:bCs/>
        </w:rPr>
        <w:t>o</w:t>
      </w:r>
      <w:r w:rsidR="002414EA" w:rsidRPr="00BB6947">
        <w:rPr>
          <w:bCs/>
        </w:rPr>
        <w:t xml:space="preserve"> </w:t>
      </w:r>
      <w:r w:rsidR="00C064FD">
        <w:rPr>
          <w:bCs/>
        </w:rPr>
        <w:t>paradigme</w:t>
      </w:r>
      <w:r w:rsidR="002414EA" w:rsidRPr="00BB6947">
        <w:rPr>
          <w:bCs/>
        </w:rPr>
        <w:t xml:space="preserve"> na katerem sloni sedanje na</w:t>
      </w:r>
      <w:r w:rsidR="00C064FD">
        <w:rPr>
          <w:bCs/>
        </w:rPr>
        <w:t>črtovanje/zagotavljanje podpore, ki še vedno</w:t>
      </w:r>
      <w:r w:rsidR="002414EA" w:rsidRPr="00BB6947">
        <w:t xml:space="preserve">  izhaja iz različnih statusov ali diagnoz,   ljudi </w:t>
      </w:r>
      <w:r w:rsidR="00C064FD">
        <w:t>»</w:t>
      </w:r>
      <w:r w:rsidR="002414EA" w:rsidRPr="00BB6947">
        <w:t>kategoriziramo</w:t>
      </w:r>
      <w:r w:rsidR="00C064FD">
        <w:t>«</w:t>
      </w:r>
      <w:r w:rsidR="002414EA" w:rsidRPr="00BB6947">
        <w:t xml:space="preserve"> glede na pred tudi več desetletji  postavljeno  diagnozo ali določeno pravico, po vnaprej in od zunaj določenih predstavah o tem, kaj potrebujejo in celo želijo. </w:t>
      </w:r>
    </w:p>
    <w:p w:rsidR="002414EA" w:rsidRPr="00BB6947" w:rsidRDefault="00B23ACF" w:rsidP="007413E1">
      <w:pPr>
        <w:pStyle w:val="Odstavekseznama"/>
        <w:numPr>
          <w:ilvl w:val="0"/>
          <w:numId w:val="6"/>
        </w:numPr>
        <w:shd w:val="clear" w:color="auto" w:fill="FFFFFF"/>
        <w:spacing w:after="160" w:line="259" w:lineRule="auto"/>
        <w:rPr>
          <w:color w:val="000000"/>
          <w:szCs w:val="24"/>
        </w:rPr>
      </w:pPr>
      <w:r>
        <w:rPr>
          <w:color w:val="000000"/>
          <w:szCs w:val="24"/>
        </w:rPr>
        <w:t>d</w:t>
      </w:r>
      <w:r w:rsidR="00E06FDC">
        <w:rPr>
          <w:color w:val="000000"/>
          <w:szCs w:val="24"/>
        </w:rPr>
        <w:t>e</w:t>
      </w:r>
      <w:r w:rsidR="00E06FDC" w:rsidRPr="00BB6947">
        <w:rPr>
          <w:color w:val="000000"/>
          <w:szCs w:val="24"/>
        </w:rPr>
        <w:t>institucionalizacija</w:t>
      </w:r>
      <w:r w:rsidR="002414EA" w:rsidRPr="00BB6947">
        <w:rPr>
          <w:color w:val="000000"/>
          <w:szCs w:val="24"/>
        </w:rPr>
        <w:t xml:space="preserve"> </w:t>
      </w:r>
      <w:r w:rsidR="00F4459B">
        <w:rPr>
          <w:color w:val="000000"/>
          <w:szCs w:val="24"/>
        </w:rPr>
        <w:t xml:space="preserve">je proces, ki </w:t>
      </w:r>
      <w:r w:rsidR="002414EA" w:rsidRPr="00BB6947">
        <w:rPr>
          <w:color w:val="000000"/>
          <w:szCs w:val="24"/>
        </w:rPr>
        <w:t xml:space="preserve">zahteva spremembo  v odnosu moči - med uporabniki in tistimi, ki  jim zagotavljamo pomoč in  podporo </w:t>
      </w:r>
    </w:p>
    <w:p w:rsidR="00B23ACF" w:rsidRDefault="00B23ACF" w:rsidP="007413E1">
      <w:pPr>
        <w:pStyle w:val="Odstavekseznama"/>
        <w:numPr>
          <w:ilvl w:val="0"/>
          <w:numId w:val="6"/>
        </w:numPr>
        <w:shd w:val="clear" w:color="auto" w:fill="FFFFFF"/>
        <w:spacing w:line="259" w:lineRule="auto"/>
        <w:rPr>
          <w:szCs w:val="24"/>
        </w:rPr>
      </w:pPr>
      <w:r>
        <w:rPr>
          <w:color w:val="000000"/>
          <w:szCs w:val="24"/>
        </w:rPr>
        <w:t>s</w:t>
      </w:r>
      <w:r w:rsidR="002414EA" w:rsidRPr="00BB6947">
        <w:rPr>
          <w:color w:val="000000"/>
          <w:szCs w:val="24"/>
        </w:rPr>
        <w:t xml:space="preserve">krb mora postati - oskrba </w:t>
      </w:r>
      <w:r w:rsidR="002414EA" w:rsidRPr="00BB6947">
        <w:rPr>
          <w:szCs w:val="24"/>
        </w:rPr>
        <w:t xml:space="preserve"> </w:t>
      </w:r>
    </w:p>
    <w:p w:rsidR="00E06FDC" w:rsidRPr="00E06FDC" w:rsidRDefault="005D4645" w:rsidP="007413E1">
      <w:pPr>
        <w:pStyle w:val="Navadensplet"/>
        <w:numPr>
          <w:ilvl w:val="0"/>
          <w:numId w:val="6"/>
        </w:numPr>
        <w:spacing w:before="0" w:beforeAutospacing="0" w:after="0"/>
        <w:rPr>
          <w:bCs/>
        </w:rPr>
      </w:pPr>
      <w:r w:rsidRPr="00E06FDC">
        <w:rPr>
          <w:b/>
          <w:bCs/>
        </w:rPr>
        <w:t>r</w:t>
      </w:r>
      <w:r w:rsidRPr="00E06FDC">
        <w:t>azmeroma samostojne uporabnike vključujemo v institucionaln</w:t>
      </w:r>
      <w:r w:rsidR="00B23ACF">
        <w:t xml:space="preserve">o varstvo,  bi pa  lahko </w:t>
      </w:r>
      <w:r w:rsidRPr="00E06FDC">
        <w:t xml:space="preserve">z določeno stopnjo podpore </w:t>
      </w:r>
      <w:r w:rsidR="00B23ACF">
        <w:t xml:space="preserve">bivali v skupnosti ali doma </w:t>
      </w:r>
    </w:p>
    <w:p w:rsidR="00887742" w:rsidRPr="00887742" w:rsidRDefault="00887742" w:rsidP="007413E1">
      <w:pPr>
        <w:numPr>
          <w:ilvl w:val="0"/>
          <w:numId w:val="34"/>
        </w:numPr>
      </w:pPr>
      <w:r w:rsidRPr="00887742">
        <w:t>za vključevanja uporabnikov v  delovna okolja izven zavoda  nimamo  zakonskih  podlag, saj   ne sledijo   aktualnim potrebam  in izvajalski  praksi</w:t>
      </w:r>
    </w:p>
    <w:p w:rsidR="00887742" w:rsidRPr="00887742" w:rsidRDefault="00887742" w:rsidP="007413E1">
      <w:pPr>
        <w:numPr>
          <w:ilvl w:val="0"/>
          <w:numId w:val="34"/>
        </w:numPr>
      </w:pPr>
      <w:r w:rsidRPr="00887742">
        <w:t xml:space="preserve">odgovorne osebe izvajalca s tovrstnim sodelovanjem prevzemamo veliko odgovornost, saj gre za resne situacije in resne posledice,  </w:t>
      </w:r>
    </w:p>
    <w:p w:rsidR="00887742" w:rsidRPr="00887742" w:rsidRDefault="00887742" w:rsidP="007413E1">
      <w:pPr>
        <w:numPr>
          <w:ilvl w:val="0"/>
          <w:numId w:val="34"/>
        </w:numPr>
      </w:pPr>
      <w:r w:rsidRPr="00887742">
        <w:t>nimamo instituta oz. vzpostavljenih poenotenih parametrov, na podlag</w:t>
      </w:r>
      <w:r w:rsidR="00754FC8">
        <w:t xml:space="preserve">i katerih bi se  odrasle  osebe s posebnimi potrebami </w:t>
      </w:r>
      <w:r w:rsidRPr="00887742">
        <w:t xml:space="preserve">usmerilo v ustrezne nadaljnje   programe,  preverjalo  njihove  potenciale ter   dela - zmožnost </w:t>
      </w:r>
    </w:p>
    <w:p w:rsidR="00887742" w:rsidRPr="00887742" w:rsidRDefault="00887742" w:rsidP="007413E1">
      <w:pPr>
        <w:numPr>
          <w:ilvl w:val="0"/>
          <w:numId w:val="34"/>
        </w:numPr>
      </w:pPr>
      <w:r w:rsidRPr="00887742">
        <w:lastRenderedPageBreak/>
        <w:t>uporabniki imajo pravico,  ki izhaja iz ugotovljene  nezmožnosti z</w:t>
      </w:r>
      <w:r w:rsidR="00754FC8">
        <w:t xml:space="preserve">a pridobitno delo. Ob </w:t>
      </w:r>
      <w:r w:rsidRPr="00887742">
        <w:t>obstoječ</w:t>
      </w:r>
      <w:r w:rsidR="00754FC8">
        <w:t>i</w:t>
      </w:r>
      <w:r w:rsidRPr="00887742">
        <w:t xml:space="preserve"> zakonsk</w:t>
      </w:r>
      <w:r w:rsidR="00754FC8">
        <w:t>i</w:t>
      </w:r>
      <w:r w:rsidRPr="00887742">
        <w:t xml:space="preserve"> ureditv</w:t>
      </w:r>
      <w:r w:rsidR="00754FC8">
        <w:t>i</w:t>
      </w:r>
      <w:r w:rsidRPr="00887742">
        <w:t>, bi uporabnik ob   zaposlitvi  izgubil  možnost  prehoda nazaj, ko in če bi se izkazalo, da ne zmore</w:t>
      </w:r>
    </w:p>
    <w:p w:rsidR="00887742" w:rsidRPr="00887742" w:rsidRDefault="00887742" w:rsidP="007413E1">
      <w:pPr>
        <w:numPr>
          <w:ilvl w:val="0"/>
          <w:numId w:val="34"/>
        </w:numPr>
      </w:pPr>
      <w:r w:rsidRPr="00887742">
        <w:t xml:space="preserve">delodajalec jih ne more uveljavljati v okviru kvot za zaposlovanje invalidov </w:t>
      </w:r>
    </w:p>
    <w:p w:rsidR="00887742" w:rsidRPr="00887742" w:rsidRDefault="00754FC8" w:rsidP="007413E1">
      <w:pPr>
        <w:numPr>
          <w:ilvl w:val="0"/>
          <w:numId w:val="34"/>
        </w:numPr>
      </w:pPr>
      <w:r>
        <w:t xml:space="preserve">pri inkluzivnem delovnem </w:t>
      </w:r>
      <w:r w:rsidR="00887742" w:rsidRPr="00887742">
        <w:t>vključevanj</w:t>
      </w:r>
      <w:r>
        <w:t>u</w:t>
      </w:r>
      <w:r w:rsidR="00887742" w:rsidRPr="00887742">
        <w:t xml:space="preserve">  se soočamo z  delovno pravno zakonodajo ( ocena tveganja delovnega mesta, ne predvideva zaposlitve oseb s posebnimi potrebami, prispevek za poškodbe pri delu, zdravniški pregled, varstvo pri delu….  )  </w:t>
      </w:r>
    </w:p>
    <w:p w:rsidR="00887742" w:rsidRPr="00887742" w:rsidRDefault="00887742" w:rsidP="007413E1">
      <w:pPr>
        <w:numPr>
          <w:ilvl w:val="0"/>
          <w:numId w:val="34"/>
        </w:numPr>
      </w:pPr>
      <w:r w:rsidRPr="00887742">
        <w:t xml:space="preserve">delovna okolja ne poznajo specifičnega funkcioniranja </w:t>
      </w:r>
      <w:r w:rsidR="00754FC8">
        <w:t>in potreb oseb s posebnimi potrebami</w:t>
      </w:r>
    </w:p>
    <w:p w:rsidR="00887742" w:rsidRPr="00887742" w:rsidRDefault="00887742" w:rsidP="007413E1">
      <w:pPr>
        <w:numPr>
          <w:ilvl w:val="0"/>
          <w:numId w:val="34"/>
        </w:numPr>
      </w:pPr>
      <w:r w:rsidRPr="00887742">
        <w:t xml:space="preserve">pri iskanju primernih delovnih okolij, ki bi imela  pogoje za tovrstno vključevanje </w:t>
      </w:r>
      <w:r>
        <w:t xml:space="preserve">se soočamo s težavami, prav tako </w:t>
      </w:r>
      <w:r w:rsidRPr="00887742">
        <w:t>pri iskanju zainteresiranih delovnih okolij.  Običajno so to okolja, kjer gre za osebna poznanstva in socialni čut vodstvenih delavcev.</w:t>
      </w:r>
    </w:p>
    <w:p w:rsidR="00887742" w:rsidRPr="00887742" w:rsidRDefault="00887742" w:rsidP="007413E1">
      <w:pPr>
        <w:rPr>
          <w:b/>
        </w:rPr>
      </w:pPr>
    </w:p>
    <w:p w:rsidR="00887742" w:rsidRDefault="00887742" w:rsidP="007413E1">
      <w:r>
        <w:rPr>
          <w:bCs/>
        </w:rPr>
        <w:t xml:space="preserve">V luči procesa deinstitucionalizacije in iskanja priložnosti za enakopravno vključevanje odraslih oseb s posebnimi potrebami </w:t>
      </w:r>
      <w:r w:rsidR="007246F6">
        <w:t>potrebujemo</w:t>
      </w:r>
      <w:r>
        <w:t>:</w:t>
      </w:r>
      <w:r w:rsidR="007246F6">
        <w:t xml:space="preserve"> </w:t>
      </w:r>
    </w:p>
    <w:p w:rsidR="00412151" w:rsidRPr="00887742" w:rsidRDefault="00C064FD" w:rsidP="007413E1">
      <w:pPr>
        <w:pStyle w:val="Odstavekseznama"/>
        <w:numPr>
          <w:ilvl w:val="0"/>
          <w:numId w:val="6"/>
        </w:numPr>
      </w:pPr>
      <w:r>
        <w:t xml:space="preserve">inovativne </w:t>
      </w:r>
      <w:r w:rsidR="007246F6">
        <w:t xml:space="preserve">oblike </w:t>
      </w:r>
      <w:r>
        <w:t xml:space="preserve">skupnostnega </w:t>
      </w:r>
      <w:r w:rsidR="007246F6">
        <w:t xml:space="preserve">bivanja za </w:t>
      </w:r>
      <w:r>
        <w:t xml:space="preserve">vse starostne skupine </w:t>
      </w:r>
      <w:r w:rsidR="00740DEA">
        <w:t xml:space="preserve"> </w:t>
      </w:r>
    </w:p>
    <w:p w:rsidR="00412151" w:rsidRDefault="00B23ACF" w:rsidP="007413E1">
      <w:pPr>
        <w:pStyle w:val="Odstavekseznama"/>
        <w:numPr>
          <w:ilvl w:val="0"/>
          <w:numId w:val="6"/>
        </w:numPr>
        <w:shd w:val="clear" w:color="auto" w:fill="FFFFFF"/>
      </w:pPr>
      <w:r>
        <w:t>p</w:t>
      </w:r>
      <w:r w:rsidR="00412151">
        <w:t xml:space="preserve">remik  </w:t>
      </w:r>
      <w:r w:rsidR="00887742">
        <w:t>v skupnostne</w:t>
      </w:r>
      <w:r w:rsidR="007413E1">
        <w:t xml:space="preserve">, </w:t>
      </w:r>
      <w:r w:rsidR="00887742">
        <w:t xml:space="preserve"> podporne storitve </w:t>
      </w:r>
      <w:r w:rsidR="00412151">
        <w:t xml:space="preserve"> z največ 6 do 8 stanovalci.</w:t>
      </w:r>
      <w:r w:rsidR="00740DEA">
        <w:t xml:space="preserve"> </w:t>
      </w:r>
    </w:p>
    <w:p w:rsidR="007413E1" w:rsidRDefault="00740DEA" w:rsidP="007413E1">
      <w:pPr>
        <w:pStyle w:val="Odstavekseznama"/>
        <w:numPr>
          <w:ilvl w:val="0"/>
          <w:numId w:val="6"/>
        </w:numPr>
        <w:shd w:val="clear" w:color="auto" w:fill="FFFFFF"/>
      </w:pPr>
      <w:r>
        <w:t xml:space="preserve">možnost </w:t>
      </w:r>
      <w:r w:rsidR="00A53296">
        <w:t xml:space="preserve">fleksibilnega odzivanja na potrebe po začasnih, kratkotrajnih  </w:t>
      </w:r>
      <w:r>
        <w:t>vključitv</w:t>
      </w:r>
      <w:r w:rsidR="00A53296">
        <w:t>ah -</w:t>
      </w:r>
      <w:r w:rsidR="007413E1">
        <w:t xml:space="preserve"> </w:t>
      </w:r>
      <w:r>
        <w:t>podpor</w:t>
      </w:r>
      <w:r w:rsidR="007413E1">
        <w:t>a</w:t>
      </w:r>
      <w:r>
        <w:t xml:space="preserve"> uporabniku v domačem okolju,  </w:t>
      </w:r>
      <w:r w:rsidR="00A53296">
        <w:t>s čimer</w:t>
      </w:r>
      <w:r w:rsidR="00DE7303">
        <w:t xml:space="preserve"> ni nujna stalna namestitev</w:t>
      </w:r>
    </w:p>
    <w:p w:rsidR="00A53296" w:rsidRPr="00C908E3" w:rsidRDefault="00A53296" w:rsidP="007413E1">
      <w:pPr>
        <w:pStyle w:val="Odstavekseznama"/>
        <w:numPr>
          <w:ilvl w:val="0"/>
          <w:numId w:val="6"/>
        </w:numPr>
        <w:shd w:val="clear" w:color="auto" w:fill="FFFFFF"/>
        <w:spacing w:line="100" w:lineRule="atLeast"/>
      </w:pPr>
      <w:r w:rsidRPr="00A53296">
        <w:rPr>
          <w:sz w:val="22"/>
          <w:szCs w:val="22"/>
        </w:rPr>
        <w:t xml:space="preserve">pogoje za izvajanje  novih storitev -  </w:t>
      </w:r>
      <w:r w:rsidRPr="00A53296">
        <w:rPr>
          <w:bCs/>
          <w:sz w:val="22"/>
          <w:szCs w:val="22"/>
        </w:rPr>
        <w:t xml:space="preserve">VDC </w:t>
      </w:r>
      <w:r w:rsidR="007413E1">
        <w:rPr>
          <w:bCs/>
          <w:sz w:val="22"/>
          <w:szCs w:val="22"/>
        </w:rPr>
        <w:t xml:space="preserve"> kot koordinator</w:t>
      </w:r>
      <w:r w:rsidRPr="00A53296">
        <w:rPr>
          <w:bCs/>
          <w:sz w:val="22"/>
          <w:szCs w:val="22"/>
        </w:rPr>
        <w:t xml:space="preserve"> </w:t>
      </w:r>
      <w:r w:rsidR="007413E1">
        <w:rPr>
          <w:bCs/>
          <w:sz w:val="22"/>
          <w:szCs w:val="22"/>
        </w:rPr>
        <w:t xml:space="preserve">in </w:t>
      </w:r>
      <w:r w:rsidR="007413E1">
        <w:rPr>
          <w:sz w:val="22"/>
          <w:szCs w:val="22"/>
        </w:rPr>
        <w:t xml:space="preserve"> inkubator </w:t>
      </w:r>
      <w:r w:rsidRPr="00A53296">
        <w:rPr>
          <w:sz w:val="22"/>
          <w:szCs w:val="22"/>
        </w:rPr>
        <w:t>novih idej, storitev in programov, tudi pomoči na domu, različnih oblik stanovanjske podpore, pomoč svojcem</w:t>
      </w:r>
    </w:p>
    <w:p w:rsidR="00C908E3" w:rsidRPr="00C908E3" w:rsidRDefault="00C908E3" w:rsidP="007413E1">
      <w:pPr>
        <w:pStyle w:val="Odstavekseznama"/>
        <w:numPr>
          <w:ilvl w:val="0"/>
          <w:numId w:val="6"/>
        </w:numPr>
        <w:shd w:val="clear" w:color="auto" w:fill="FFFFFF"/>
        <w:spacing w:line="259" w:lineRule="auto"/>
        <w:rPr>
          <w:szCs w:val="24"/>
        </w:rPr>
      </w:pPr>
      <w:r>
        <w:t xml:space="preserve">jasno </w:t>
      </w:r>
      <w:r w:rsidRPr="00E06FDC">
        <w:t>določ</w:t>
      </w:r>
      <w:r>
        <w:t>en</w:t>
      </w:r>
      <w:r w:rsidRPr="00E06FDC">
        <w:t xml:space="preserve"> obseg celotn</w:t>
      </w:r>
      <w:r>
        <w:t>e</w:t>
      </w:r>
      <w:r w:rsidRPr="00E06FDC">
        <w:t xml:space="preserve"> možne storitve  (v vseh življenjsk</w:t>
      </w:r>
      <w:r w:rsidR="007413E1">
        <w:t>ih</w:t>
      </w:r>
      <w:r w:rsidRPr="00E06FDC">
        <w:t xml:space="preserve"> opravilih – </w:t>
      </w:r>
      <w:r w:rsidR="007413E1">
        <w:t xml:space="preserve">varnost, gospodinjstvo, </w:t>
      </w:r>
      <w:r w:rsidRPr="00E06FDC">
        <w:t>osebna higiena, gibanje, komunikacija,</w:t>
      </w:r>
      <w:r>
        <w:t xml:space="preserve"> socialno vključevanje </w:t>
      </w:r>
      <w:r w:rsidRPr="00E06FDC">
        <w:t xml:space="preserve"> …) </w:t>
      </w:r>
    </w:p>
    <w:p w:rsidR="006A38A9" w:rsidRPr="006A38A9" w:rsidRDefault="006A38A9" w:rsidP="007413E1">
      <w:pPr>
        <w:numPr>
          <w:ilvl w:val="0"/>
          <w:numId w:val="6"/>
        </w:numPr>
      </w:pPr>
      <w:r w:rsidRPr="006A38A9">
        <w:t xml:space="preserve">vzpostavitev zakonskih podlag za  krepitev možnosti  socialnega  in delovnega udejstvovanje s prehajanjem v redna delovna okolja v časovnem in vsebinskem obsegu, ki sledi </w:t>
      </w:r>
      <w:r w:rsidR="00966D80">
        <w:t>posameznikovim</w:t>
      </w:r>
      <w:r w:rsidRPr="006A38A9">
        <w:t xml:space="preserve"> zmožnostim in potrebam</w:t>
      </w:r>
    </w:p>
    <w:p w:rsidR="006A38A9" w:rsidRPr="006A38A9" w:rsidRDefault="006A38A9" w:rsidP="00FA09B0">
      <w:pPr>
        <w:numPr>
          <w:ilvl w:val="0"/>
          <w:numId w:val="6"/>
        </w:numPr>
      </w:pPr>
      <w:r w:rsidRPr="006A38A9">
        <w:t xml:space="preserve">spodbujanje vzpostavljanja prilagojenih, podpornih zaposlitev,  s strokovno podporo, pomočjo in zagotavljanjem ustreznih   pogojev skozi fleksibilnost zakonodaje in institucij  pri prehajanju med različnimi statusi </w:t>
      </w:r>
    </w:p>
    <w:p w:rsidR="006A38A9" w:rsidRPr="006A38A9" w:rsidRDefault="006A38A9" w:rsidP="00FA09B0">
      <w:pPr>
        <w:numPr>
          <w:ilvl w:val="0"/>
          <w:numId w:val="6"/>
        </w:numPr>
      </w:pPr>
      <w:r w:rsidRPr="006A38A9">
        <w:t xml:space="preserve">spodbude delovnim okoljem ( davčne olajšave, subvencije, kvote ) in s tem pripravljenost in interes  po vzpostavljanju   prilagojenega delovnega okolja, ki vključuje tudi  vso potrebno strokovno podporo in pomoč. </w:t>
      </w:r>
    </w:p>
    <w:p w:rsidR="006A38A9" w:rsidRDefault="006A38A9" w:rsidP="00FA09B0">
      <w:pPr>
        <w:numPr>
          <w:ilvl w:val="0"/>
          <w:numId w:val="6"/>
        </w:numPr>
      </w:pPr>
      <w:r>
        <w:t>ka</w:t>
      </w:r>
      <w:r w:rsidRPr="006A38A9">
        <w:t xml:space="preserve">drovsko socialno delo, bi moralo prevzeti naloge izobraževanja in osveščanja  za zaposlene v delovnih okoljih, kamor se </w:t>
      </w:r>
      <w:r w:rsidR="007413E1">
        <w:t xml:space="preserve">osebe s posebnimi potrebami </w:t>
      </w:r>
      <w:r w:rsidRPr="006A38A9">
        <w:t>vključujejo</w:t>
      </w:r>
    </w:p>
    <w:p w:rsidR="00A53296" w:rsidRPr="00FA09B0" w:rsidRDefault="007413E1" w:rsidP="00FA09B0">
      <w:pPr>
        <w:numPr>
          <w:ilvl w:val="0"/>
          <w:numId w:val="6"/>
        </w:numPr>
      </w:pPr>
      <w:r w:rsidRPr="00FA09B0">
        <w:rPr>
          <w:sz w:val="22"/>
          <w:szCs w:val="22"/>
        </w:rPr>
        <w:t>možnosti večje fle</w:t>
      </w:r>
      <w:r w:rsidR="00A53296" w:rsidRPr="00FA09B0">
        <w:rPr>
          <w:sz w:val="22"/>
          <w:szCs w:val="22"/>
        </w:rPr>
        <w:t>ksibiln</w:t>
      </w:r>
      <w:r w:rsidRPr="00FA09B0">
        <w:rPr>
          <w:sz w:val="22"/>
          <w:szCs w:val="22"/>
        </w:rPr>
        <w:t xml:space="preserve">osti pri   </w:t>
      </w:r>
      <w:r w:rsidR="00A53296" w:rsidRPr="00FA09B0">
        <w:rPr>
          <w:sz w:val="22"/>
          <w:szCs w:val="22"/>
        </w:rPr>
        <w:t xml:space="preserve">  prehajanj</w:t>
      </w:r>
      <w:r w:rsidRPr="00FA09B0">
        <w:rPr>
          <w:sz w:val="22"/>
          <w:szCs w:val="22"/>
        </w:rPr>
        <w:t>u</w:t>
      </w:r>
      <w:r w:rsidR="00A53296" w:rsidRPr="00FA09B0">
        <w:rPr>
          <w:sz w:val="22"/>
          <w:szCs w:val="22"/>
        </w:rPr>
        <w:t xml:space="preserve"> med  </w:t>
      </w:r>
      <w:r w:rsidR="00754FC8" w:rsidRPr="00FA09B0">
        <w:rPr>
          <w:sz w:val="22"/>
          <w:szCs w:val="22"/>
        </w:rPr>
        <w:t xml:space="preserve">izvajalci </w:t>
      </w:r>
      <w:r w:rsidR="00A53296" w:rsidRPr="00FA09B0">
        <w:rPr>
          <w:sz w:val="22"/>
          <w:szCs w:val="22"/>
        </w:rPr>
        <w:t>(začasno, trajno) tudi kadrov ne le uporabnikov</w:t>
      </w:r>
    </w:p>
    <w:p w:rsidR="00A53296" w:rsidRPr="00DA0E74" w:rsidRDefault="00A53296" w:rsidP="00FA09B0">
      <w:pPr>
        <w:pStyle w:val="Odstavekseznama"/>
        <w:numPr>
          <w:ilvl w:val="0"/>
          <w:numId w:val="6"/>
        </w:numPr>
        <w:shd w:val="clear" w:color="auto" w:fill="FFFFFF"/>
      </w:pPr>
      <w:r w:rsidRPr="00DA0E74">
        <w:t>oblikovanje srednješolskega programa izobraževan</w:t>
      </w:r>
      <w:r>
        <w:t>ja ali ustrezne dokvalifikacije</w:t>
      </w:r>
      <w:r w:rsidRPr="00DA0E74">
        <w:t xml:space="preserve"> za delo </w:t>
      </w:r>
      <w:r>
        <w:t xml:space="preserve"> z</w:t>
      </w:r>
      <w:r w:rsidR="00754FC8">
        <w:t xml:space="preserve"> osebami </w:t>
      </w:r>
      <w:r>
        <w:t xml:space="preserve"> s posebnimi potrebami</w:t>
      </w:r>
    </w:p>
    <w:p w:rsidR="00A53296" w:rsidRPr="00DA0E74" w:rsidRDefault="00966D80" w:rsidP="00FA09B0">
      <w:pPr>
        <w:pStyle w:val="Odstavekseznama"/>
        <w:numPr>
          <w:ilvl w:val="0"/>
          <w:numId w:val="8"/>
        </w:numPr>
        <w:spacing w:after="200"/>
      </w:pPr>
      <w:r>
        <w:t xml:space="preserve">sprememba zakonodaje ter </w:t>
      </w:r>
      <w:r w:rsidR="00A53296">
        <w:t xml:space="preserve">  rešitve</w:t>
      </w:r>
      <w:r w:rsidR="00A53296" w:rsidRPr="00DA0E74">
        <w:t xml:space="preserve">, da bi </w:t>
      </w:r>
      <w:r>
        <w:t xml:space="preserve">posameznik </w:t>
      </w:r>
      <w:r w:rsidR="00A53296" w:rsidRPr="00DA0E74">
        <w:t>obdržal stanovanje v katerem je bival  in</w:t>
      </w:r>
      <w:r>
        <w:t xml:space="preserve"> </w:t>
      </w:r>
      <w:r w:rsidR="00A53296" w:rsidRPr="00DA0E74">
        <w:t xml:space="preserve"> soodloča</w:t>
      </w:r>
      <w:r>
        <w:t>l</w:t>
      </w:r>
      <w:r w:rsidR="00A53296" w:rsidRPr="00DA0E74">
        <w:t xml:space="preserve"> o tem (sprememba zakona o dedovanju) </w:t>
      </w:r>
    </w:p>
    <w:p w:rsidR="00754FC8" w:rsidRPr="00F4459B" w:rsidRDefault="00811B7F" w:rsidP="00FA09B0">
      <w:pPr>
        <w:pStyle w:val="Odstavekseznama"/>
        <w:numPr>
          <w:ilvl w:val="0"/>
          <w:numId w:val="8"/>
        </w:numPr>
        <w:rPr>
          <w:lang w:val="en-GB"/>
        </w:rPr>
      </w:pPr>
      <w:r w:rsidRPr="00754FC8">
        <w:rPr>
          <w:sz w:val="22"/>
        </w:rPr>
        <w:t xml:space="preserve">v  okviru bivanja    vzpostavitev oblik sodobnega, prijaznega bivalnega okolja,  med katerimi bo    uporabnik  lahko prosto  izbiral </w:t>
      </w:r>
    </w:p>
    <w:p w:rsidR="00FA09B0" w:rsidRPr="00F4459B" w:rsidRDefault="00FA09B0" w:rsidP="00F4459B">
      <w:pPr>
        <w:pStyle w:val="Odstavekseznama"/>
        <w:numPr>
          <w:ilvl w:val="0"/>
          <w:numId w:val="8"/>
        </w:numPr>
        <w:rPr>
          <w:lang w:val="en-GB"/>
        </w:rPr>
      </w:pPr>
      <w:r w:rsidRPr="00DA0E74">
        <w:t xml:space="preserve">ozaveščanje </w:t>
      </w:r>
      <w:r>
        <w:t>družbe</w:t>
      </w:r>
      <w:r w:rsidRPr="00DA0E74">
        <w:t xml:space="preserve"> </w:t>
      </w:r>
      <w:r>
        <w:t xml:space="preserve">z </w:t>
      </w:r>
      <w:r w:rsidRPr="00DA0E74">
        <w:t xml:space="preserve"> </w:t>
      </w:r>
      <w:r>
        <w:t>odpravljanje tabujev povezanih z osebami s posebnimi potrebami</w:t>
      </w:r>
    </w:p>
    <w:p w:rsidR="006D2B15" w:rsidRPr="006D2B15" w:rsidRDefault="006D2B15" w:rsidP="00FA09B0">
      <w:pPr>
        <w:pStyle w:val="Odstavekseznama"/>
        <w:numPr>
          <w:ilvl w:val="0"/>
          <w:numId w:val="8"/>
        </w:numPr>
        <w:rPr>
          <w:lang w:val="en-GB"/>
        </w:rPr>
      </w:pPr>
      <w:r w:rsidRPr="00754FC8">
        <w:t xml:space="preserve">storitve morajo izhajati iz (lokalnih) kulturnih tradicij ter  ponuditi </w:t>
      </w:r>
      <w:r w:rsidR="00FA09B0">
        <w:t xml:space="preserve"> ustrezno</w:t>
      </w:r>
      <w:r w:rsidRPr="00754FC8">
        <w:t xml:space="preserve"> prilagojene rešitve, ki upoštevajo </w:t>
      </w:r>
      <w:r w:rsidR="00FA09B0">
        <w:t xml:space="preserve"> te </w:t>
      </w:r>
      <w:r w:rsidRPr="00754FC8">
        <w:t xml:space="preserve">posebnosti  ter zagotavljajo bližino med izvajalcem storitve in uporabnikom z zagotavljanjem enakega dostopa do storitev </w:t>
      </w:r>
    </w:p>
    <w:p w:rsidR="006D2B15" w:rsidRPr="00811B7F" w:rsidRDefault="006D2B15" w:rsidP="007413E1">
      <w:pPr>
        <w:pStyle w:val="ListBullet1"/>
        <w:numPr>
          <w:ilvl w:val="0"/>
          <w:numId w:val="8"/>
        </w:numPr>
        <w:spacing w:after="0"/>
        <w:jc w:val="left"/>
      </w:pPr>
      <w:r w:rsidRPr="006D2B15">
        <w:rPr>
          <w:lang w:val="sl-SI"/>
        </w:rPr>
        <w:t xml:space="preserve">ponudniki storitev  potrebujejo </w:t>
      </w:r>
      <w:r>
        <w:rPr>
          <w:lang w:val="sl-SI"/>
        </w:rPr>
        <w:t xml:space="preserve">večjo </w:t>
      </w:r>
      <w:r w:rsidRPr="006D2B15">
        <w:rPr>
          <w:lang w:val="sl-SI"/>
        </w:rPr>
        <w:t xml:space="preserve"> avtonomijo pri odgovarjanju na raznovrstnost in </w:t>
      </w:r>
      <w:r>
        <w:rPr>
          <w:lang w:val="sl-SI"/>
        </w:rPr>
        <w:t xml:space="preserve">spreminjajoče se potrebe uporabnikov </w:t>
      </w:r>
    </w:p>
    <w:p w:rsidR="007246F6" w:rsidRDefault="007246F6" w:rsidP="007413E1">
      <w:pPr>
        <w:shd w:val="clear" w:color="auto" w:fill="FFFFFF"/>
        <w:spacing w:line="100" w:lineRule="atLeast"/>
      </w:pPr>
    </w:p>
    <w:p w:rsidR="007D75E1" w:rsidRPr="007413E1" w:rsidRDefault="00656DD0" w:rsidP="007413E1">
      <w:pPr>
        <w:pStyle w:val="Text1"/>
        <w:spacing w:after="0"/>
        <w:ind w:left="0"/>
        <w:jc w:val="left"/>
        <w:rPr>
          <w:rFonts w:ascii="Times New Roman" w:hAnsi="Times New Roman" w:cs="Times New Roman"/>
          <w:szCs w:val="24"/>
          <w:lang w:val="sl-SI"/>
        </w:rPr>
      </w:pPr>
      <w:r w:rsidRPr="007413E1">
        <w:rPr>
          <w:rFonts w:ascii="Times New Roman" w:hAnsi="Times New Roman" w:cs="Times New Roman"/>
          <w:szCs w:val="24"/>
          <w:lang w:val="sl-SI"/>
        </w:rPr>
        <w:lastRenderedPageBreak/>
        <w:t>Organizacija socialnih storitev in njihov obseg se močno razlikujejo glede na zgodovinske, geografske, družbene in kulturne značilnosti, so pa  ključne za varovanje temeljnih človekovih pravic in človekovega dostojanstva ter prispevajo k ustvarjanju enakih možnosti za vse, s čimer povečujejo zmožnosti posameznikov, da so polno udeleženi v družbi.</w:t>
      </w:r>
      <w:r w:rsidR="00A965EF" w:rsidRPr="007413E1">
        <w:rPr>
          <w:rFonts w:ascii="Times New Roman" w:hAnsi="Times New Roman" w:cs="Times New Roman"/>
          <w:szCs w:val="24"/>
          <w:lang w:val="sl-SI"/>
        </w:rPr>
        <w:t xml:space="preserve"> </w:t>
      </w:r>
    </w:p>
    <w:p w:rsidR="00ED22EE" w:rsidRDefault="00ED22EE" w:rsidP="007413E1">
      <w:pPr>
        <w:pStyle w:val="Text1"/>
        <w:spacing w:after="0"/>
        <w:ind w:left="0"/>
        <w:jc w:val="left"/>
        <w:rPr>
          <w:rFonts w:ascii="Times New Roman" w:hAnsi="Times New Roman" w:cs="Times New Roman"/>
          <w:szCs w:val="24"/>
          <w:lang w:val="sl-SI"/>
        </w:rPr>
      </w:pPr>
    </w:p>
    <w:p w:rsidR="007D75E1" w:rsidRPr="007413E1" w:rsidRDefault="00656DD0" w:rsidP="007413E1">
      <w:pPr>
        <w:pStyle w:val="Text1"/>
        <w:spacing w:after="0"/>
        <w:ind w:left="0"/>
        <w:jc w:val="left"/>
        <w:rPr>
          <w:rFonts w:ascii="Times New Roman" w:hAnsi="Times New Roman" w:cs="Times New Roman"/>
          <w:color w:val="000000"/>
          <w:szCs w:val="24"/>
          <w:lang w:val="sl-SI"/>
        </w:rPr>
      </w:pPr>
      <w:r w:rsidRPr="007413E1">
        <w:rPr>
          <w:rFonts w:ascii="Times New Roman" w:hAnsi="Times New Roman" w:cs="Times New Roman"/>
          <w:szCs w:val="24"/>
          <w:lang w:val="sl-SI"/>
        </w:rPr>
        <w:t xml:space="preserve">V aktualnem trenutku – skozi proces deinstitucionalizacije,  </w:t>
      </w:r>
      <w:r w:rsidR="007D75E1" w:rsidRPr="007413E1">
        <w:rPr>
          <w:rFonts w:ascii="Times New Roman" w:hAnsi="Times New Roman" w:cs="Times New Roman"/>
          <w:szCs w:val="24"/>
          <w:lang w:val="sl-SI"/>
        </w:rPr>
        <w:t>pripravi</w:t>
      </w:r>
      <w:r w:rsidRPr="007413E1">
        <w:rPr>
          <w:rFonts w:ascii="Times New Roman" w:hAnsi="Times New Roman" w:cs="Times New Roman"/>
          <w:szCs w:val="24"/>
          <w:lang w:val="sl-SI"/>
        </w:rPr>
        <w:t xml:space="preserve">  zakona o dolgotrajni oskrbi, zakona o socialnem vključevanju</w:t>
      </w:r>
      <w:r w:rsidR="00A965EF" w:rsidRPr="007413E1">
        <w:rPr>
          <w:rFonts w:ascii="Times New Roman" w:hAnsi="Times New Roman" w:cs="Times New Roman"/>
          <w:szCs w:val="24"/>
          <w:lang w:val="sl-SI"/>
        </w:rPr>
        <w:t xml:space="preserve"> </w:t>
      </w:r>
      <w:r w:rsidRPr="007413E1">
        <w:rPr>
          <w:rFonts w:ascii="Times New Roman" w:hAnsi="Times New Roman" w:cs="Times New Roman"/>
          <w:szCs w:val="24"/>
          <w:lang w:val="sl-SI"/>
        </w:rPr>
        <w:t>in  drugih zakonskih podlag,  vidimo priložnost, da    ustrezno odgovorimo na spremenjene individualne in specifične  potrebe naših uporabnikov ter  prispevamo  k</w:t>
      </w:r>
      <w:r w:rsidR="007D75E1" w:rsidRPr="007413E1">
        <w:rPr>
          <w:rFonts w:ascii="Times New Roman" w:hAnsi="Times New Roman" w:cs="Times New Roman"/>
          <w:szCs w:val="24"/>
          <w:lang w:val="sl-SI"/>
        </w:rPr>
        <w:t xml:space="preserve">    storitv</w:t>
      </w:r>
      <w:r w:rsidR="00C908E3" w:rsidRPr="007413E1">
        <w:rPr>
          <w:rFonts w:ascii="Times New Roman" w:hAnsi="Times New Roman" w:cs="Times New Roman"/>
          <w:szCs w:val="24"/>
          <w:lang w:val="sl-SI"/>
        </w:rPr>
        <w:t>am</w:t>
      </w:r>
      <w:r w:rsidRPr="007413E1">
        <w:rPr>
          <w:rFonts w:ascii="Times New Roman" w:hAnsi="Times New Roman" w:cs="Times New Roman"/>
          <w:szCs w:val="24"/>
          <w:lang w:val="sl-SI"/>
        </w:rPr>
        <w:t xml:space="preserve"> po meri uporabnika</w:t>
      </w:r>
      <w:r w:rsidR="007D75E1" w:rsidRPr="007413E1">
        <w:rPr>
          <w:rFonts w:ascii="Times New Roman" w:hAnsi="Times New Roman" w:cs="Times New Roman"/>
          <w:szCs w:val="24"/>
          <w:lang w:val="sl-SI"/>
        </w:rPr>
        <w:t xml:space="preserve"> in njegovi </w:t>
      </w:r>
      <w:r w:rsidRPr="007413E1">
        <w:rPr>
          <w:rFonts w:ascii="Times New Roman" w:hAnsi="Times New Roman" w:cs="Times New Roman"/>
          <w:color w:val="000000"/>
          <w:szCs w:val="24"/>
          <w:lang w:val="sl-SI"/>
        </w:rPr>
        <w:t>možnosti</w:t>
      </w:r>
      <w:r w:rsidR="007D75E1" w:rsidRPr="007413E1">
        <w:rPr>
          <w:rFonts w:ascii="Times New Roman" w:hAnsi="Times New Roman" w:cs="Times New Roman"/>
          <w:color w:val="000000"/>
          <w:szCs w:val="24"/>
          <w:lang w:val="sl-SI"/>
        </w:rPr>
        <w:t xml:space="preserve"> vplivanja  na lastno življenje.  </w:t>
      </w:r>
    </w:p>
    <w:p w:rsidR="00811B7F" w:rsidRPr="007413E1" w:rsidRDefault="007D75E1" w:rsidP="007413E1">
      <w:pPr>
        <w:pStyle w:val="Text1"/>
        <w:spacing w:after="0"/>
        <w:ind w:left="0"/>
        <w:jc w:val="left"/>
        <w:rPr>
          <w:rFonts w:ascii="Times New Roman" w:hAnsi="Times New Roman" w:cs="Times New Roman"/>
          <w:szCs w:val="24"/>
          <w:lang w:val="sl-SI"/>
        </w:rPr>
      </w:pPr>
      <w:r w:rsidRPr="007413E1">
        <w:rPr>
          <w:rFonts w:ascii="Times New Roman" w:hAnsi="Times New Roman" w:cs="Times New Roman"/>
          <w:color w:val="000000"/>
          <w:szCs w:val="24"/>
          <w:lang w:val="sl-SI"/>
        </w:rPr>
        <w:t xml:space="preserve">Le z   razumevanjem njemu edinstvene </w:t>
      </w:r>
      <w:r w:rsidR="00656DD0" w:rsidRPr="007413E1">
        <w:rPr>
          <w:rFonts w:ascii="Times New Roman" w:hAnsi="Times New Roman" w:cs="Times New Roman"/>
          <w:color w:val="000000"/>
          <w:szCs w:val="24"/>
          <w:lang w:val="sl-SI"/>
        </w:rPr>
        <w:t xml:space="preserve">   življenjske</w:t>
      </w:r>
      <w:r w:rsidR="00656DD0" w:rsidRPr="007413E1">
        <w:rPr>
          <w:rFonts w:ascii="Times New Roman" w:hAnsi="Times New Roman" w:cs="Times New Roman"/>
          <w:color w:val="000000"/>
          <w:szCs w:val="24"/>
        </w:rPr>
        <w:t xml:space="preserve"> </w:t>
      </w:r>
      <w:r w:rsidR="00656DD0" w:rsidRPr="007413E1">
        <w:rPr>
          <w:rFonts w:ascii="Times New Roman" w:hAnsi="Times New Roman" w:cs="Times New Roman"/>
          <w:color w:val="000000"/>
          <w:szCs w:val="24"/>
          <w:lang w:val="sl-SI"/>
        </w:rPr>
        <w:t>situacije</w:t>
      </w:r>
      <w:r w:rsidR="006A38A9" w:rsidRPr="007413E1">
        <w:rPr>
          <w:rFonts w:ascii="Times New Roman" w:hAnsi="Times New Roman" w:cs="Times New Roman"/>
          <w:color w:val="000000"/>
          <w:szCs w:val="24"/>
          <w:lang w:val="sl-SI"/>
        </w:rPr>
        <w:t xml:space="preserve">, </w:t>
      </w:r>
      <w:r w:rsidR="00811B7F" w:rsidRPr="007413E1">
        <w:rPr>
          <w:rFonts w:ascii="Times New Roman" w:hAnsi="Times New Roman" w:cs="Times New Roman"/>
          <w:color w:val="000000"/>
          <w:szCs w:val="24"/>
          <w:lang w:val="sl-SI"/>
        </w:rPr>
        <w:t xml:space="preserve"> </w:t>
      </w:r>
      <w:r w:rsidRPr="007413E1">
        <w:rPr>
          <w:rFonts w:ascii="Times New Roman" w:hAnsi="Times New Roman" w:cs="Times New Roman"/>
          <w:color w:val="000000"/>
          <w:szCs w:val="24"/>
          <w:lang w:val="sl-SI"/>
        </w:rPr>
        <w:t xml:space="preserve">iskanjem </w:t>
      </w:r>
      <w:r w:rsidR="00656DD0" w:rsidRPr="007413E1">
        <w:rPr>
          <w:rFonts w:ascii="Times New Roman" w:hAnsi="Times New Roman" w:cs="Times New Roman"/>
          <w:color w:val="000000"/>
          <w:szCs w:val="24"/>
          <w:lang w:val="sl-SI"/>
        </w:rPr>
        <w:t xml:space="preserve"> možnosti </w:t>
      </w:r>
      <w:r w:rsidR="00811B7F" w:rsidRPr="007413E1">
        <w:rPr>
          <w:rFonts w:ascii="Times New Roman" w:hAnsi="Times New Roman" w:cs="Times New Roman"/>
          <w:color w:val="000000"/>
          <w:szCs w:val="24"/>
          <w:lang w:val="sl-SI"/>
        </w:rPr>
        <w:t xml:space="preserve"> in pr</w:t>
      </w:r>
      <w:r w:rsidRPr="007413E1">
        <w:rPr>
          <w:rFonts w:ascii="Times New Roman" w:hAnsi="Times New Roman" w:cs="Times New Roman"/>
          <w:color w:val="000000"/>
          <w:szCs w:val="24"/>
          <w:lang w:val="sl-SI"/>
        </w:rPr>
        <w:t xml:space="preserve">epoznavanjem </w:t>
      </w:r>
      <w:r w:rsidR="00656DD0" w:rsidRPr="007413E1">
        <w:rPr>
          <w:rFonts w:ascii="Times New Roman" w:hAnsi="Times New Roman" w:cs="Times New Roman"/>
          <w:color w:val="000000"/>
          <w:szCs w:val="24"/>
          <w:lang w:val="sl-SI"/>
        </w:rPr>
        <w:t xml:space="preserve">  priložnosti za njegovo </w:t>
      </w:r>
      <w:r w:rsidR="00811B7F" w:rsidRPr="007413E1">
        <w:rPr>
          <w:rFonts w:ascii="Times New Roman" w:hAnsi="Times New Roman" w:cs="Times New Roman"/>
          <w:color w:val="000000"/>
          <w:szCs w:val="24"/>
          <w:lang w:val="sl-SI"/>
        </w:rPr>
        <w:t xml:space="preserve"> čim </w:t>
      </w:r>
      <w:r w:rsidR="00C908E3" w:rsidRPr="007413E1">
        <w:rPr>
          <w:rFonts w:ascii="Times New Roman" w:hAnsi="Times New Roman" w:cs="Times New Roman"/>
          <w:color w:val="000000"/>
          <w:szCs w:val="24"/>
          <w:lang w:val="sl-SI"/>
        </w:rPr>
        <w:t xml:space="preserve">večjo </w:t>
      </w:r>
      <w:r w:rsidR="00656DD0" w:rsidRPr="007413E1">
        <w:rPr>
          <w:rFonts w:ascii="Times New Roman" w:hAnsi="Times New Roman" w:cs="Times New Roman"/>
          <w:color w:val="000000"/>
          <w:szCs w:val="24"/>
          <w:lang w:val="sl-SI"/>
        </w:rPr>
        <w:t xml:space="preserve"> </w:t>
      </w:r>
      <w:r w:rsidR="00C908E3" w:rsidRPr="007413E1">
        <w:rPr>
          <w:rFonts w:ascii="Times New Roman" w:hAnsi="Times New Roman" w:cs="Times New Roman"/>
          <w:color w:val="000000"/>
          <w:szCs w:val="24"/>
          <w:lang w:val="sl-SI"/>
        </w:rPr>
        <w:t>samostojnost</w:t>
      </w:r>
      <w:r w:rsidRPr="007413E1">
        <w:rPr>
          <w:rFonts w:ascii="Times New Roman" w:hAnsi="Times New Roman" w:cs="Times New Roman"/>
          <w:color w:val="000000"/>
          <w:szCs w:val="24"/>
          <w:lang w:val="sl-SI"/>
        </w:rPr>
        <w:t xml:space="preserve">, mu bo omogočeno  življenje </w:t>
      </w:r>
      <w:r w:rsidR="006A38A9" w:rsidRPr="007413E1">
        <w:rPr>
          <w:rFonts w:ascii="Times New Roman" w:hAnsi="Times New Roman" w:cs="Times New Roman"/>
          <w:color w:val="000000"/>
          <w:szCs w:val="24"/>
          <w:lang w:val="sl-SI"/>
        </w:rPr>
        <w:t xml:space="preserve"> </w:t>
      </w:r>
      <w:r w:rsidR="00811B7F" w:rsidRPr="007413E1">
        <w:rPr>
          <w:rFonts w:ascii="Times New Roman" w:hAnsi="Times New Roman" w:cs="Times New Roman"/>
          <w:color w:val="000000"/>
          <w:szCs w:val="24"/>
          <w:lang w:val="sl-SI"/>
        </w:rPr>
        <w:t>po njego</w:t>
      </w:r>
      <w:r w:rsidR="00656DD0" w:rsidRPr="007413E1">
        <w:rPr>
          <w:rFonts w:ascii="Times New Roman" w:hAnsi="Times New Roman" w:cs="Times New Roman"/>
          <w:szCs w:val="24"/>
          <w:lang w:val="sl-SI"/>
        </w:rPr>
        <w:t xml:space="preserve">vih predstavah in  </w:t>
      </w:r>
      <w:r w:rsidR="00C908E3" w:rsidRPr="007413E1">
        <w:rPr>
          <w:rFonts w:ascii="Times New Roman" w:hAnsi="Times New Roman" w:cs="Times New Roman"/>
          <w:szCs w:val="24"/>
          <w:lang w:val="sl-SI"/>
        </w:rPr>
        <w:t xml:space="preserve">njegovem </w:t>
      </w:r>
      <w:r w:rsidR="00656DD0" w:rsidRPr="007413E1">
        <w:rPr>
          <w:rFonts w:ascii="Times New Roman" w:hAnsi="Times New Roman" w:cs="Times New Roman"/>
          <w:szCs w:val="24"/>
          <w:lang w:val="sl-SI"/>
        </w:rPr>
        <w:t xml:space="preserve">videnju kakovosti življenja. </w:t>
      </w:r>
    </w:p>
    <w:p w:rsidR="00C908E3" w:rsidRPr="007413E1" w:rsidRDefault="00C908E3" w:rsidP="007413E1">
      <w:pPr>
        <w:pStyle w:val="Text1"/>
        <w:spacing w:after="0"/>
        <w:ind w:left="0"/>
        <w:jc w:val="left"/>
        <w:rPr>
          <w:szCs w:val="24"/>
          <w:lang w:val="sl-SI"/>
        </w:rPr>
      </w:pPr>
    </w:p>
    <w:p w:rsidR="00966D80" w:rsidRPr="007413E1" w:rsidRDefault="00656DD0" w:rsidP="007413E1">
      <w:pPr>
        <w:pStyle w:val="Text1"/>
        <w:spacing w:after="0"/>
        <w:ind w:left="0"/>
        <w:jc w:val="left"/>
        <w:rPr>
          <w:rFonts w:ascii="Times New Roman" w:hAnsi="Times New Roman" w:cs="Times New Roman"/>
          <w:szCs w:val="24"/>
          <w:lang w:val="sl-SI"/>
        </w:rPr>
      </w:pPr>
      <w:r w:rsidRPr="007413E1">
        <w:rPr>
          <w:rFonts w:ascii="Times New Roman" w:hAnsi="Times New Roman" w:cs="Times New Roman"/>
          <w:szCs w:val="24"/>
          <w:lang w:val="sl-SI"/>
        </w:rPr>
        <w:t xml:space="preserve">Za spremembe pa potrebujemo vzpostavitev ustreznih  pogojev, najprej zakonskih ter  sistem, ki   zagotavlja pravico do spoštovanja  osebnega dostojanstva slehernega uporabnika ter   spreminjanje odnosa vseh,  izvajalcev in  bližnjih, okolice  ter   celotne družbe. </w:t>
      </w:r>
    </w:p>
    <w:p w:rsidR="00656DD0" w:rsidRPr="007413E1" w:rsidRDefault="006D2B15" w:rsidP="007413E1">
      <w:pPr>
        <w:pStyle w:val="Text1"/>
        <w:spacing w:after="0"/>
        <w:ind w:left="0"/>
        <w:jc w:val="left"/>
        <w:rPr>
          <w:rFonts w:ascii="Times New Roman" w:hAnsi="Times New Roman" w:cs="Times New Roman"/>
          <w:szCs w:val="24"/>
          <w:lang w:val="sl-SI"/>
        </w:rPr>
      </w:pPr>
      <w:r w:rsidRPr="007413E1">
        <w:rPr>
          <w:rFonts w:ascii="Times New Roman" w:hAnsi="Times New Roman" w:cs="Times New Roman"/>
          <w:szCs w:val="24"/>
          <w:lang w:val="sl-SI"/>
        </w:rPr>
        <w:t>Potrebujemo j</w:t>
      </w:r>
      <w:r w:rsidR="00656DD0" w:rsidRPr="007413E1">
        <w:rPr>
          <w:rFonts w:ascii="Times New Roman" w:hAnsi="Times New Roman" w:cs="Times New Roman"/>
          <w:szCs w:val="24"/>
          <w:lang w:val="sl-SI"/>
        </w:rPr>
        <w:t xml:space="preserve">asno opredelitev vlog, odgovornosti in medsebojnih odnosov  deležnikov,  ki sodelujemo  pri načrtovanju, razvoju, financiranju, izvajanju, podpori, spremljanju in vrednotenju omenjenih socialnovarstvenih storitev. </w:t>
      </w:r>
    </w:p>
    <w:p w:rsidR="00656DD0" w:rsidRDefault="00656DD0" w:rsidP="007413E1">
      <w:pPr>
        <w:rPr>
          <w:rFonts w:ascii="Arial" w:hAnsi="Arial" w:cs="Arial"/>
          <w:sz w:val="22"/>
        </w:rPr>
      </w:pPr>
    </w:p>
    <w:p w:rsidR="006A38A9" w:rsidRDefault="006A38A9" w:rsidP="007413E1">
      <w:pPr>
        <w:rPr>
          <w:rFonts w:ascii="Arial" w:hAnsi="Arial" w:cs="Arial"/>
          <w:sz w:val="22"/>
        </w:rPr>
      </w:pPr>
    </w:p>
    <w:p w:rsidR="00656DD0" w:rsidRPr="006A38A9" w:rsidRDefault="00656DD0" w:rsidP="007413E1">
      <w:pPr>
        <w:ind w:left="4956" w:firstLine="708"/>
      </w:pPr>
      <w:r w:rsidRPr="006A38A9">
        <w:t>Za Skupnost VDC Slovenije</w:t>
      </w:r>
    </w:p>
    <w:p w:rsidR="006842A8" w:rsidRDefault="00656DD0" w:rsidP="007413E1">
      <w:r w:rsidRPr="006A38A9">
        <w:tab/>
      </w:r>
      <w:r w:rsidRPr="006A38A9">
        <w:tab/>
      </w:r>
      <w:r w:rsidRPr="006A38A9">
        <w:tab/>
      </w:r>
      <w:r w:rsidRPr="006A38A9">
        <w:tab/>
      </w:r>
      <w:r w:rsidRPr="006A38A9">
        <w:tab/>
      </w:r>
      <w:r w:rsidR="00966D80">
        <w:tab/>
      </w:r>
      <w:r w:rsidR="00966D80">
        <w:tab/>
      </w:r>
      <w:r w:rsidR="00966D80">
        <w:tab/>
      </w:r>
      <w:r w:rsidR="007413E1">
        <w:t>Mirjana Česen, predsednica</w:t>
      </w:r>
    </w:p>
    <w:sectPr w:rsidR="006842A8" w:rsidSect="005631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AD" w:rsidRDefault="008D48AD" w:rsidP="006842A8">
      <w:r>
        <w:separator/>
      </w:r>
    </w:p>
  </w:endnote>
  <w:endnote w:type="continuationSeparator" w:id="0">
    <w:p w:rsidR="008D48AD" w:rsidRDefault="008D48AD" w:rsidP="00684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AD" w:rsidRDefault="008D48AD" w:rsidP="006842A8">
      <w:r>
        <w:separator/>
      </w:r>
    </w:p>
  </w:footnote>
  <w:footnote w:type="continuationSeparator" w:id="0">
    <w:p w:rsidR="008D48AD" w:rsidRDefault="008D48AD" w:rsidP="00684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1001AB"/>
    <w:multiLevelType w:val="hybridMultilevel"/>
    <w:tmpl w:val="A28EA73A"/>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093309BD"/>
    <w:multiLevelType w:val="hybridMultilevel"/>
    <w:tmpl w:val="8A58F0F8"/>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3" w15:restartNumberingAfterBreak="0">
    <w:nsid w:val="09583048"/>
    <w:multiLevelType w:val="hybridMultilevel"/>
    <w:tmpl w:val="A2DC5206"/>
    <w:lvl w:ilvl="0" w:tplc="CF5C864C">
      <w:numFmt w:val="bullet"/>
      <w:lvlText w:val="–"/>
      <w:lvlJc w:val="left"/>
      <w:pPr>
        <w:tabs>
          <w:tab w:val="num" w:pos="842"/>
        </w:tabs>
        <w:ind w:left="842"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0EB15BD4"/>
    <w:multiLevelType w:val="hybridMultilevel"/>
    <w:tmpl w:val="21D44868"/>
    <w:lvl w:ilvl="0" w:tplc="D8A4882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14AE1A5C"/>
    <w:multiLevelType w:val="hybridMultilevel"/>
    <w:tmpl w:val="DB60AC6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6075056"/>
    <w:multiLevelType w:val="hybridMultilevel"/>
    <w:tmpl w:val="6C2070CA"/>
    <w:lvl w:ilvl="0" w:tplc="56402FF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7757E5"/>
    <w:multiLevelType w:val="hybridMultilevel"/>
    <w:tmpl w:val="31CCDF76"/>
    <w:lvl w:ilvl="0" w:tplc="08090009">
      <w:start w:val="1"/>
      <w:numFmt w:val="bullet"/>
      <w:lvlText w:val=""/>
      <w:lvlJc w:val="left"/>
      <w:pPr>
        <w:tabs>
          <w:tab w:val="num" w:pos="1080"/>
        </w:tabs>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2DE15CDC"/>
    <w:multiLevelType w:val="hybridMultilevel"/>
    <w:tmpl w:val="6E9003A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E3A208D"/>
    <w:multiLevelType w:val="hybridMultilevel"/>
    <w:tmpl w:val="AD2CDFBA"/>
    <w:lvl w:ilvl="0" w:tplc="C7A22098">
      <w:start w:val="1"/>
      <w:numFmt w:val="bullet"/>
      <w:lvlText w:val="-"/>
      <w:lvlJc w:val="left"/>
      <w:pPr>
        <w:ind w:left="1080" w:hanging="360"/>
      </w:pPr>
      <w:rPr>
        <w:rFonts w:ascii="Times New Roman" w:eastAsia="Calibri" w:hAnsi="Times New Roman" w:cs="Times New Roman"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0" w15:restartNumberingAfterBreak="0">
    <w:nsid w:val="2F481286"/>
    <w:multiLevelType w:val="hybridMultilevel"/>
    <w:tmpl w:val="A6AEE842"/>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15:restartNumberingAfterBreak="0">
    <w:nsid w:val="2FEE0672"/>
    <w:multiLevelType w:val="hybridMultilevel"/>
    <w:tmpl w:val="26340C7A"/>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15:restartNumberingAfterBreak="0">
    <w:nsid w:val="34C073F1"/>
    <w:multiLevelType w:val="hybridMultilevel"/>
    <w:tmpl w:val="359C2CE2"/>
    <w:lvl w:ilvl="0" w:tplc="34DC3BDA">
      <w:start w:val="1"/>
      <w:numFmt w:val="decimal"/>
      <w:lvlText w:val="%1."/>
      <w:lvlJc w:val="left"/>
      <w:pPr>
        <w:ind w:left="720" w:hanging="360"/>
      </w:pPr>
      <w:rPr>
        <w:rFonts w:ascii="Times New Roman" w:eastAsia="Calibri" w:hAnsi="Times New Roman" w:cs="Arial"/>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7061"/>
    <w:multiLevelType w:val="hybridMultilevel"/>
    <w:tmpl w:val="02E0AE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811325B"/>
    <w:multiLevelType w:val="hybridMultilevel"/>
    <w:tmpl w:val="0734CB2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6" w15:restartNumberingAfterBreak="0">
    <w:nsid w:val="3BB55D39"/>
    <w:multiLevelType w:val="hybridMultilevel"/>
    <w:tmpl w:val="B5728904"/>
    <w:lvl w:ilvl="0" w:tplc="9E46566A">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4DE92F8E"/>
    <w:multiLevelType w:val="hybridMultilevel"/>
    <w:tmpl w:val="E2AED98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24EF0"/>
    <w:multiLevelType w:val="hybridMultilevel"/>
    <w:tmpl w:val="10ACE1D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EB68BA"/>
    <w:multiLevelType w:val="hybridMultilevel"/>
    <w:tmpl w:val="EAB4B08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14762C"/>
    <w:multiLevelType w:val="hybridMultilevel"/>
    <w:tmpl w:val="A098661E"/>
    <w:lvl w:ilvl="0" w:tplc="6DE6A09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BD0BEC"/>
    <w:multiLevelType w:val="singleLevel"/>
    <w:tmpl w:val="72D6F376"/>
    <w:lvl w:ilvl="0">
      <w:start w:val="1"/>
      <w:numFmt w:val="bullet"/>
      <w:pStyle w:val="Oznaenseznam"/>
      <w:lvlText w:val=""/>
      <w:lvlJc w:val="left"/>
      <w:pPr>
        <w:tabs>
          <w:tab w:val="num" w:pos="283"/>
        </w:tabs>
        <w:ind w:left="283" w:hanging="283"/>
      </w:pPr>
      <w:rPr>
        <w:rFonts w:ascii="Symbol" w:hAnsi="Symbol"/>
      </w:rPr>
    </w:lvl>
  </w:abstractNum>
  <w:abstractNum w:abstractNumId="22" w15:restartNumberingAfterBreak="0">
    <w:nsid w:val="5A274596"/>
    <w:multiLevelType w:val="hybridMultilevel"/>
    <w:tmpl w:val="DB76F328"/>
    <w:lvl w:ilvl="0" w:tplc="CE8EB038">
      <w:start w:val="4"/>
      <w:numFmt w:val="bullet"/>
      <w:lvlText w:val="-"/>
      <w:lvlJc w:val="left"/>
      <w:pPr>
        <w:ind w:left="720" w:hanging="360"/>
      </w:pPr>
      <w:rPr>
        <w:rFonts w:ascii="Calibri" w:eastAsiaTheme="minorHAnsi"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5A9D0763"/>
    <w:multiLevelType w:val="hybridMultilevel"/>
    <w:tmpl w:val="FAC623E0"/>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27963"/>
    <w:multiLevelType w:val="hybridMultilevel"/>
    <w:tmpl w:val="FA787322"/>
    <w:lvl w:ilvl="0" w:tplc="D464976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A132C1B"/>
    <w:multiLevelType w:val="hybridMultilevel"/>
    <w:tmpl w:val="62303B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B0325C7"/>
    <w:multiLevelType w:val="hybridMultilevel"/>
    <w:tmpl w:val="E0941F40"/>
    <w:lvl w:ilvl="0" w:tplc="04240019">
      <w:start w:val="1"/>
      <w:numFmt w:val="lowerLetter"/>
      <w:lvlText w:val="%1."/>
      <w:lvlJc w:val="left"/>
      <w:pPr>
        <w:tabs>
          <w:tab w:val="num" w:pos="720"/>
        </w:tabs>
        <w:ind w:left="720" w:hanging="360"/>
      </w:pPr>
      <w:rPr>
        <w:rFonts w:cs="Times New Roman" w:hint="default"/>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27" w15:restartNumberingAfterBreak="0">
    <w:nsid w:val="6B0F7CFC"/>
    <w:multiLevelType w:val="hybridMultilevel"/>
    <w:tmpl w:val="D3D4FE22"/>
    <w:lvl w:ilvl="0" w:tplc="04240001">
      <w:start w:val="1"/>
      <w:numFmt w:val="bullet"/>
      <w:lvlText w:val=""/>
      <w:lvlJc w:val="left"/>
      <w:pPr>
        <w:tabs>
          <w:tab w:val="num" w:pos="720"/>
        </w:tabs>
        <w:ind w:left="720" w:hanging="360"/>
      </w:pPr>
      <w:rPr>
        <w:rFonts w:ascii="Symbol" w:hAnsi="Symbol" w:hint="default"/>
      </w:rPr>
    </w:lvl>
    <w:lvl w:ilvl="1" w:tplc="08DC45FE">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8" w15:restartNumberingAfterBreak="0">
    <w:nsid w:val="6BBF57F7"/>
    <w:multiLevelType w:val="hybridMultilevel"/>
    <w:tmpl w:val="FD50AF00"/>
    <w:lvl w:ilvl="0" w:tplc="BA5AA726">
      <w:numFmt w:val="bullet"/>
      <w:lvlText w:val="-"/>
      <w:lvlJc w:val="left"/>
      <w:pPr>
        <w:ind w:left="360" w:hanging="360"/>
      </w:pPr>
      <w:rPr>
        <w:rFonts w:ascii="Calibri" w:eastAsia="Times New Roman"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75B318CF"/>
    <w:multiLevelType w:val="multilevel"/>
    <w:tmpl w:val="0B6815A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15:restartNumberingAfterBreak="0">
    <w:nsid w:val="76AC75E8"/>
    <w:multiLevelType w:val="hybridMultilevel"/>
    <w:tmpl w:val="D9A080E2"/>
    <w:lvl w:ilvl="0" w:tplc="B42EBFB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4C7D"/>
    <w:multiLevelType w:val="hybridMultilevel"/>
    <w:tmpl w:val="B74C87C4"/>
    <w:lvl w:ilvl="0" w:tplc="6DE6A09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8802BB9"/>
    <w:multiLevelType w:val="hybridMultilevel"/>
    <w:tmpl w:val="FD928472"/>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0"/>
  </w:num>
  <w:num w:numId="2">
    <w:abstractNumId w:val="18"/>
  </w:num>
  <w:num w:numId="3">
    <w:abstractNumId w:val="26"/>
  </w:num>
  <w:num w:numId="4">
    <w:abstractNumId w:val="29"/>
  </w:num>
  <w:num w:numId="5">
    <w:abstractNumId w:val="4"/>
  </w:num>
  <w:num w:numId="6">
    <w:abstractNumId w:val="31"/>
  </w:num>
  <w:num w:numId="7">
    <w:abstractNumId w:val="2"/>
  </w:num>
  <w:num w:numId="8">
    <w:abstractNumId w:val="22"/>
  </w:num>
  <w:num w:numId="9">
    <w:abstractNumId w:val="25"/>
  </w:num>
  <w:num w:numId="10">
    <w:abstractNumId w:val="8"/>
  </w:num>
  <w:num w:numId="11">
    <w:abstractNumId w:val="11"/>
  </w:num>
  <w:num w:numId="12">
    <w:abstractNumId w:val="32"/>
  </w:num>
  <w:num w:numId="13">
    <w:abstractNumId w:val="23"/>
  </w:num>
  <w:num w:numId="14">
    <w:abstractNumId w:val="30"/>
  </w:num>
  <w:num w:numId="15">
    <w:abstractNumId w:val="17"/>
  </w:num>
  <w:num w:numId="16">
    <w:abstractNumId w:val="19"/>
  </w:num>
  <w:num w:numId="17">
    <w:abstractNumId w:val="13"/>
  </w:num>
  <w:num w:numId="18">
    <w:abstractNumId w:val="28"/>
  </w:num>
  <w:num w:numId="19">
    <w:abstractNumId w:val="1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5"/>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9"/>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6"/>
  </w:num>
  <w:num w:numId="33">
    <w:abstractNumId w:val="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DF"/>
    <w:rsid w:val="00153C32"/>
    <w:rsid w:val="001A2B35"/>
    <w:rsid w:val="00222659"/>
    <w:rsid w:val="002414EA"/>
    <w:rsid w:val="002C570A"/>
    <w:rsid w:val="00307118"/>
    <w:rsid w:val="00345E47"/>
    <w:rsid w:val="00361FDF"/>
    <w:rsid w:val="003E2D00"/>
    <w:rsid w:val="00412151"/>
    <w:rsid w:val="0041582B"/>
    <w:rsid w:val="00451AED"/>
    <w:rsid w:val="00512419"/>
    <w:rsid w:val="005631BB"/>
    <w:rsid w:val="005D4645"/>
    <w:rsid w:val="005E057C"/>
    <w:rsid w:val="00621E8E"/>
    <w:rsid w:val="00634DF0"/>
    <w:rsid w:val="00656DD0"/>
    <w:rsid w:val="006842A8"/>
    <w:rsid w:val="006A38A9"/>
    <w:rsid w:val="006D2B15"/>
    <w:rsid w:val="007246F6"/>
    <w:rsid w:val="00740DEA"/>
    <w:rsid w:val="007413E1"/>
    <w:rsid w:val="00754FC8"/>
    <w:rsid w:val="007C64CA"/>
    <w:rsid w:val="007D75E1"/>
    <w:rsid w:val="00811B7F"/>
    <w:rsid w:val="0088706C"/>
    <w:rsid w:val="00887742"/>
    <w:rsid w:val="008C5E45"/>
    <w:rsid w:val="008D48AD"/>
    <w:rsid w:val="00966D80"/>
    <w:rsid w:val="00A07E38"/>
    <w:rsid w:val="00A3388C"/>
    <w:rsid w:val="00A53296"/>
    <w:rsid w:val="00A566C4"/>
    <w:rsid w:val="00A965EF"/>
    <w:rsid w:val="00B21957"/>
    <w:rsid w:val="00B23ACF"/>
    <w:rsid w:val="00B875DA"/>
    <w:rsid w:val="00BB11A2"/>
    <w:rsid w:val="00BB6947"/>
    <w:rsid w:val="00C064FD"/>
    <w:rsid w:val="00C2520D"/>
    <w:rsid w:val="00C33AC6"/>
    <w:rsid w:val="00C908E3"/>
    <w:rsid w:val="00CD12C3"/>
    <w:rsid w:val="00D40D2D"/>
    <w:rsid w:val="00D54E6C"/>
    <w:rsid w:val="00D571AE"/>
    <w:rsid w:val="00DE7303"/>
    <w:rsid w:val="00E06FDC"/>
    <w:rsid w:val="00ED22EE"/>
    <w:rsid w:val="00F14C53"/>
    <w:rsid w:val="00F4459B"/>
    <w:rsid w:val="00F5283B"/>
    <w:rsid w:val="00FA09B0"/>
    <w:rsid w:val="00FD1479"/>
    <w:rsid w:val="00FE3B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2724ED-A2F8-4224-B7C6-6D9078B8E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361FDF"/>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6842A8"/>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Naslov2">
    <w:name w:val="heading 2"/>
    <w:basedOn w:val="Navaden"/>
    <w:next w:val="Navaden"/>
    <w:link w:val="Naslov2Znak"/>
    <w:uiPriority w:val="99"/>
    <w:qFormat/>
    <w:rsid w:val="00361FDF"/>
    <w:pPr>
      <w:keepNext/>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rsid w:val="00361FDF"/>
    <w:rPr>
      <w:rFonts w:ascii="Times New Roman" w:eastAsia="Times New Roman" w:hAnsi="Times New Roman" w:cs="Times New Roman"/>
      <w:b/>
      <w:bCs/>
      <w:sz w:val="24"/>
      <w:szCs w:val="24"/>
      <w:lang w:eastAsia="sl-SI"/>
    </w:rPr>
  </w:style>
  <w:style w:type="character" w:customStyle="1" w:styleId="ListParagraphZnak">
    <w:name w:val="List Paragraph Znak"/>
    <w:basedOn w:val="Privzetapisavaodstavka"/>
    <w:link w:val="ListParagraph1"/>
    <w:uiPriority w:val="99"/>
    <w:locked/>
    <w:rsid w:val="00361FDF"/>
    <w:rPr>
      <w:rFonts w:cs="Times New Roman"/>
      <w:sz w:val="24"/>
      <w:szCs w:val="24"/>
      <w:lang w:eastAsia="sl-SI"/>
    </w:rPr>
  </w:style>
  <w:style w:type="paragraph" w:customStyle="1" w:styleId="ListParagraph1">
    <w:name w:val="List Paragraph1"/>
    <w:basedOn w:val="Navaden"/>
    <w:link w:val="ListParagraphZnak"/>
    <w:uiPriority w:val="99"/>
    <w:rsid w:val="00361FDF"/>
    <w:pPr>
      <w:ind w:left="720"/>
    </w:pPr>
    <w:rPr>
      <w:rFonts w:asciiTheme="minorHAnsi" w:eastAsiaTheme="minorHAnsi" w:hAnsiTheme="minorHAnsi"/>
    </w:rPr>
  </w:style>
  <w:style w:type="paragraph" w:styleId="Odstavekseznama">
    <w:name w:val="List Paragraph"/>
    <w:basedOn w:val="Navaden"/>
    <w:uiPriority w:val="34"/>
    <w:qFormat/>
    <w:rsid w:val="00B21957"/>
    <w:pPr>
      <w:ind w:left="720"/>
      <w:contextualSpacing/>
    </w:pPr>
    <w:rPr>
      <w:szCs w:val="20"/>
    </w:rPr>
  </w:style>
  <w:style w:type="paragraph" w:styleId="Navadensplet">
    <w:name w:val="Normal (Web)"/>
    <w:basedOn w:val="Navaden"/>
    <w:uiPriority w:val="99"/>
    <w:unhideWhenUsed/>
    <w:rsid w:val="002414EA"/>
    <w:pPr>
      <w:spacing w:before="100" w:beforeAutospacing="1" w:after="119"/>
    </w:pPr>
  </w:style>
  <w:style w:type="character" w:customStyle="1" w:styleId="Text1Char">
    <w:name w:val="Text 1 Char"/>
    <w:basedOn w:val="Privzetapisavaodstavka"/>
    <w:link w:val="Text1"/>
    <w:locked/>
    <w:rsid w:val="00656DD0"/>
    <w:rPr>
      <w:sz w:val="24"/>
      <w:lang w:val="en-GB"/>
    </w:rPr>
  </w:style>
  <w:style w:type="paragraph" w:customStyle="1" w:styleId="Text1">
    <w:name w:val="Text 1"/>
    <w:basedOn w:val="Navaden"/>
    <w:link w:val="Text1Char"/>
    <w:rsid w:val="00656DD0"/>
    <w:pPr>
      <w:spacing w:after="240"/>
      <w:ind w:left="482"/>
      <w:jc w:val="both"/>
    </w:pPr>
    <w:rPr>
      <w:rFonts w:asciiTheme="minorHAnsi" w:eastAsiaTheme="minorHAnsi" w:hAnsiTheme="minorHAnsi" w:cstheme="minorBidi"/>
      <w:szCs w:val="22"/>
      <w:lang w:val="en-GB" w:eastAsia="en-US"/>
    </w:rPr>
  </w:style>
  <w:style w:type="table" w:styleId="Tabelamrea">
    <w:name w:val="Table Grid"/>
    <w:basedOn w:val="Navadnatabela"/>
    <w:uiPriority w:val="59"/>
    <w:rsid w:val="00656D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6842A8"/>
    <w:rPr>
      <w:rFonts w:asciiTheme="majorHAnsi" w:eastAsiaTheme="majorEastAsia" w:hAnsiTheme="majorHAnsi" w:cstheme="majorBidi"/>
      <w:color w:val="365F91" w:themeColor="accent1" w:themeShade="BF"/>
      <w:sz w:val="32"/>
      <w:szCs w:val="32"/>
    </w:rPr>
  </w:style>
  <w:style w:type="paragraph" w:styleId="Brezrazmikov">
    <w:name w:val="No Spacing"/>
    <w:uiPriority w:val="1"/>
    <w:qFormat/>
    <w:rsid w:val="006842A8"/>
    <w:pPr>
      <w:spacing w:after="0" w:line="240" w:lineRule="auto"/>
    </w:pPr>
  </w:style>
  <w:style w:type="paragraph" w:styleId="Sprotnaopomba-besedilo">
    <w:name w:val="footnote text"/>
    <w:basedOn w:val="Navaden"/>
    <w:link w:val="Sprotnaopomba-besediloZnak"/>
    <w:unhideWhenUsed/>
    <w:rsid w:val="006842A8"/>
    <w:rPr>
      <w:sz w:val="20"/>
      <w:szCs w:val="20"/>
      <w:lang w:val="en-GB" w:eastAsia="en-GB"/>
    </w:rPr>
  </w:style>
  <w:style w:type="character" w:customStyle="1" w:styleId="Sprotnaopomba-besediloZnak">
    <w:name w:val="Sprotna opomba - besedilo Znak"/>
    <w:basedOn w:val="Privzetapisavaodstavka"/>
    <w:link w:val="Sprotnaopomba-besedilo"/>
    <w:rsid w:val="006842A8"/>
    <w:rPr>
      <w:rFonts w:ascii="Times New Roman" w:eastAsia="Times New Roman" w:hAnsi="Times New Roman" w:cs="Times New Roman"/>
      <w:sz w:val="20"/>
      <w:szCs w:val="20"/>
      <w:lang w:val="en-GB" w:eastAsia="en-GB"/>
    </w:rPr>
  </w:style>
  <w:style w:type="paragraph" w:styleId="Glava">
    <w:name w:val="header"/>
    <w:basedOn w:val="Navaden"/>
    <w:link w:val="GlavaZnak"/>
    <w:semiHidden/>
    <w:unhideWhenUsed/>
    <w:rsid w:val="006842A8"/>
    <w:pPr>
      <w:tabs>
        <w:tab w:val="center" w:pos="4153"/>
        <w:tab w:val="right" w:pos="8306"/>
      </w:tabs>
      <w:spacing w:after="240"/>
      <w:jc w:val="both"/>
    </w:pPr>
    <w:rPr>
      <w:szCs w:val="20"/>
      <w:lang w:val="en-GB" w:eastAsia="en-US"/>
    </w:rPr>
  </w:style>
  <w:style w:type="character" w:customStyle="1" w:styleId="GlavaZnak">
    <w:name w:val="Glava Znak"/>
    <w:basedOn w:val="Privzetapisavaodstavka"/>
    <w:link w:val="Glava"/>
    <w:semiHidden/>
    <w:rsid w:val="006842A8"/>
    <w:rPr>
      <w:rFonts w:ascii="Times New Roman" w:eastAsia="Times New Roman" w:hAnsi="Times New Roman" w:cs="Times New Roman"/>
      <w:sz w:val="24"/>
      <w:szCs w:val="20"/>
      <w:lang w:val="en-GB"/>
    </w:rPr>
  </w:style>
  <w:style w:type="paragraph" w:styleId="Oznaenseznam">
    <w:name w:val="List Bullet"/>
    <w:basedOn w:val="Navaden"/>
    <w:semiHidden/>
    <w:unhideWhenUsed/>
    <w:rsid w:val="006842A8"/>
    <w:pPr>
      <w:numPr>
        <w:numId w:val="21"/>
      </w:numPr>
      <w:spacing w:after="240"/>
      <w:jc w:val="both"/>
    </w:pPr>
    <w:rPr>
      <w:szCs w:val="20"/>
      <w:lang w:val="en-GB" w:eastAsia="en-US"/>
    </w:rPr>
  </w:style>
  <w:style w:type="paragraph" w:styleId="Datum">
    <w:name w:val="Date"/>
    <w:basedOn w:val="Navaden"/>
    <w:next w:val="Navaden"/>
    <w:link w:val="DatumZnak"/>
    <w:semiHidden/>
    <w:unhideWhenUsed/>
    <w:rsid w:val="006842A8"/>
    <w:pPr>
      <w:ind w:left="5103" w:right="-567"/>
    </w:pPr>
    <w:rPr>
      <w:szCs w:val="20"/>
      <w:lang w:val="en-GB" w:eastAsia="en-US"/>
    </w:rPr>
  </w:style>
  <w:style w:type="character" w:customStyle="1" w:styleId="DatumZnak">
    <w:name w:val="Datum Znak"/>
    <w:basedOn w:val="Privzetapisavaodstavka"/>
    <w:link w:val="Datum"/>
    <w:semiHidden/>
    <w:rsid w:val="006842A8"/>
    <w:rPr>
      <w:rFonts w:ascii="Times New Roman" w:eastAsia="Times New Roman" w:hAnsi="Times New Roman" w:cs="Times New Roman"/>
      <w:sz w:val="24"/>
      <w:szCs w:val="20"/>
      <w:lang w:val="en-GB"/>
    </w:rPr>
  </w:style>
  <w:style w:type="paragraph" w:customStyle="1" w:styleId="NoteHead">
    <w:name w:val="NoteHead"/>
    <w:basedOn w:val="Navaden"/>
    <w:next w:val="Navaden"/>
    <w:rsid w:val="006842A8"/>
    <w:pPr>
      <w:spacing w:before="720" w:after="720"/>
      <w:jc w:val="center"/>
    </w:pPr>
    <w:rPr>
      <w:b/>
      <w:smallCaps/>
      <w:szCs w:val="20"/>
      <w:lang w:val="en-GB" w:eastAsia="en-US"/>
    </w:rPr>
  </w:style>
  <w:style w:type="paragraph" w:customStyle="1" w:styleId="ListBullet1">
    <w:name w:val="List Bullet 1"/>
    <w:basedOn w:val="Navaden"/>
    <w:rsid w:val="006842A8"/>
    <w:pPr>
      <w:numPr>
        <w:numId w:val="22"/>
      </w:numPr>
      <w:spacing w:after="240"/>
      <w:jc w:val="both"/>
    </w:pPr>
    <w:rPr>
      <w:szCs w:val="20"/>
      <w:lang w:val="en-GB" w:eastAsia="en-US"/>
    </w:rPr>
  </w:style>
  <w:style w:type="paragraph" w:customStyle="1" w:styleId="ZDGName">
    <w:name w:val="Z_DGName"/>
    <w:basedOn w:val="Navaden"/>
    <w:rsid w:val="006842A8"/>
    <w:pPr>
      <w:widowControl w:val="0"/>
      <w:autoSpaceDE w:val="0"/>
      <w:autoSpaceDN w:val="0"/>
      <w:ind w:right="85"/>
    </w:pPr>
    <w:rPr>
      <w:rFonts w:ascii="Arial" w:hAnsi="Arial" w:cs="Arial"/>
      <w:sz w:val="16"/>
      <w:szCs w:val="16"/>
      <w:lang w:val="en-GB" w:eastAsia="en-GB"/>
    </w:rPr>
  </w:style>
  <w:style w:type="paragraph" w:customStyle="1" w:styleId="ZCom">
    <w:name w:val="Z_Com"/>
    <w:basedOn w:val="Navaden"/>
    <w:next w:val="ZDGName"/>
    <w:rsid w:val="006842A8"/>
    <w:pPr>
      <w:widowControl w:val="0"/>
      <w:autoSpaceDE w:val="0"/>
      <w:autoSpaceDN w:val="0"/>
      <w:ind w:right="85"/>
      <w:jc w:val="both"/>
    </w:pPr>
    <w:rPr>
      <w:rFonts w:ascii="Arial" w:hAnsi="Arial" w:cs="Arial"/>
      <w:lang w:val="en-GB" w:eastAsia="en-GB"/>
    </w:rPr>
  </w:style>
  <w:style w:type="paragraph" w:customStyle="1" w:styleId="NormalConseil">
    <w:name w:val="NormalConseil"/>
    <w:basedOn w:val="Navaden"/>
    <w:rsid w:val="006842A8"/>
    <w:rPr>
      <w:szCs w:val="20"/>
      <w:lang w:eastAsia="fr-BE"/>
    </w:rPr>
  </w:style>
  <w:style w:type="paragraph" w:customStyle="1" w:styleId="EntRefer">
    <w:name w:val="EntRefer"/>
    <w:basedOn w:val="NormalConseil"/>
    <w:rsid w:val="006842A8"/>
    <w:rPr>
      <w:b/>
    </w:rPr>
  </w:style>
  <w:style w:type="paragraph" w:customStyle="1" w:styleId="EntEmet">
    <w:name w:val="EntEmet"/>
    <w:basedOn w:val="NormalConseil"/>
    <w:rsid w:val="006842A8"/>
    <w:pPr>
      <w:tabs>
        <w:tab w:val="left" w:pos="284"/>
        <w:tab w:val="left" w:pos="567"/>
        <w:tab w:val="left" w:pos="851"/>
        <w:tab w:val="left" w:pos="1134"/>
        <w:tab w:val="left" w:pos="1418"/>
      </w:tabs>
      <w:spacing w:before="40"/>
    </w:pPr>
  </w:style>
  <w:style w:type="paragraph" w:customStyle="1" w:styleId="EntInstit">
    <w:name w:val="EntInstit"/>
    <w:basedOn w:val="NormalConseil"/>
    <w:rsid w:val="006842A8"/>
    <w:pPr>
      <w:jc w:val="right"/>
    </w:pPr>
    <w:rPr>
      <w:b/>
    </w:rPr>
  </w:style>
  <w:style w:type="character" w:styleId="Sprotnaopomba-sklic">
    <w:name w:val="footnote reference"/>
    <w:basedOn w:val="Privzetapisavaodstavka"/>
    <w:semiHidden/>
    <w:unhideWhenUsed/>
    <w:rsid w:val="006842A8"/>
    <w:rPr>
      <w:vertAlign w:val="superscript"/>
    </w:rPr>
  </w:style>
  <w:style w:type="character" w:styleId="Hiperpovezava">
    <w:name w:val="Hyperlink"/>
    <w:semiHidden/>
    <w:rsid w:val="00A07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95829">
      <w:bodyDiv w:val="1"/>
      <w:marLeft w:val="0"/>
      <w:marRight w:val="0"/>
      <w:marTop w:val="0"/>
      <w:marBottom w:val="0"/>
      <w:divBdr>
        <w:top w:val="none" w:sz="0" w:space="0" w:color="auto"/>
        <w:left w:val="none" w:sz="0" w:space="0" w:color="auto"/>
        <w:bottom w:val="none" w:sz="0" w:space="0" w:color="auto"/>
        <w:right w:val="none" w:sz="0" w:space="0" w:color="auto"/>
      </w:divBdr>
    </w:div>
    <w:div w:id="553349168">
      <w:bodyDiv w:val="1"/>
      <w:marLeft w:val="0"/>
      <w:marRight w:val="0"/>
      <w:marTop w:val="0"/>
      <w:marBottom w:val="0"/>
      <w:divBdr>
        <w:top w:val="none" w:sz="0" w:space="0" w:color="auto"/>
        <w:left w:val="none" w:sz="0" w:space="0" w:color="auto"/>
        <w:bottom w:val="none" w:sz="0" w:space="0" w:color="auto"/>
        <w:right w:val="none" w:sz="0" w:space="0" w:color="auto"/>
      </w:divBdr>
    </w:div>
    <w:div w:id="586960267">
      <w:bodyDiv w:val="1"/>
      <w:marLeft w:val="0"/>
      <w:marRight w:val="0"/>
      <w:marTop w:val="0"/>
      <w:marBottom w:val="0"/>
      <w:divBdr>
        <w:top w:val="none" w:sz="0" w:space="0" w:color="auto"/>
        <w:left w:val="none" w:sz="0" w:space="0" w:color="auto"/>
        <w:bottom w:val="none" w:sz="0" w:space="0" w:color="auto"/>
        <w:right w:val="none" w:sz="0" w:space="0" w:color="auto"/>
      </w:divBdr>
    </w:div>
    <w:div w:id="15585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upnostvdc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9070</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Darja Fišer</cp:lastModifiedBy>
  <cp:revision>2</cp:revision>
  <dcterms:created xsi:type="dcterms:W3CDTF">2017-05-17T19:33:00Z</dcterms:created>
  <dcterms:modified xsi:type="dcterms:W3CDTF">2017-05-17T19:33:00Z</dcterms:modified>
</cp:coreProperties>
</file>